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0C" w:rsidRPr="00741ECF" w:rsidRDefault="00D753D5" w:rsidP="00A9110C">
      <w:pPr>
        <w:pStyle w:val="Cmsor1"/>
        <w:ind w:firstLine="360"/>
        <w:jc w:val="center"/>
        <w:rPr>
          <w:rFonts w:asciiTheme="minorHAnsi" w:hAnsiTheme="minorHAnsi"/>
          <w:b/>
          <w:lang w:val="de-CH"/>
        </w:rPr>
      </w:pPr>
      <w:bookmarkStart w:id="0" w:name="_GoBack"/>
      <w:bookmarkStart w:id="1" w:name="_Toc255997946"/>
      <w:bookmarkStart w:id="2" w:name="_Toc255997548"/>
      <w:bookmarkStart w:id="3" w:name="_Toc255995932"/>
      <w:bookmarkEnd w:id="0"/>
      <w:r w:rsidRPr="00741ECF">
        <w:rPr>
          <w:rFonts w:asciiTheme="minorHAnsi" w:hAnsiTheme="minorHAnsi"/>
          <w:b/>
          <w:lang w:val="de-CH"/>
        </w:rPr>
        <w:t>Institutionelle Strategie</w:t>
      </w:r>
    </w:p>
    <w:bookmarkEnd w:id="1"/>
    <w:bookmarkEnd w:id="2"/>
    <w:bookmarkEnd w:id="3"/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D753D5" w:rsidP="00A9110C">
      <w:pPr>
        <w:pStyle w:val="Cmsor2"/>
        <w:numPr>
          <w:ilvl w:val="0"/>
          <w:numId w:val="12"/>
        </w:numPr>
        <w:rPr>
          <w:rFonts w:asciiTheme="minorHAnsi" w:hAnsiTheme="minorHAnsi"/>
          <w:b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sz w:val="28"/>
          <w:szCs w:val="28"/>
          <w:lang w:val="de-CH"/>
        </w:rPr>
        <w:t>Entwicklung der Programme</w:t>
      </w:r>
    </w:p>
    <w:p w:rsidR="00A9110C" w:rsidRPr="00741ECF" w:rsidRDefault="00A9110C" w:rsidP="002A743D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02796F" w:rsidP="005833C3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Im Bereich der Bildungsentwicklung verfügt unsere Institution über gut festgesetzten Vorstellungen und Entwicklungskonzeption. In der zukünftigen Bildung wird nach wie vor grosser Wert auf die Bildung nach dem Bologna-System gelegt. Wir würden jedoch </w:t>
      </w:r>
      <w:r w:rsidR="00DD70E2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besonderen Wert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auf </w:t>
      </w:r>
      <w:r w:rsidR="00DD70E2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die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M</w:t>
      </w:r>
      <w:r w:rsidR="00DD70E2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asterstudiengänge und Weiterbild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un</w:t>
      </w:r>
      <w:r w:rsidR="00DD70E2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g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sprogramme, die berufliche Fortbildung nach der Sekundarschulbildung</w:t>
      </w:r>
      <w:r w:rsidR="009741CE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, sowie das Organisieren der </w:t>
      </w:r>
      <w:r w:rsidR="00DD70E2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mit der Grundausbildung verbundenen</w:t>
      </w:r>
      <w:r w:rsidR="009741CE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ergänzenden Bildungen</w:t>
      </w:r>
      <w:r w:rsidR="00DD70E2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legen</w:t>
      </w:r>
      <w:r w:rsidR="007C433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. Unsere Business School möchte</w:t>
      </w:r>
      <w:r w:rsidR="009741CE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langfristig (aufgrund </w:t>
      </w:r>
      <w:r w:rsidR="0047542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der </w:t>
      </w:r>
      <w:r w:rsidR="009741CE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mit anderen Univers</w:t>
      </w:r>
      <w:r w:rsidR="0047542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itäten abgeschlossenen Verträge</w:t>
      </w:r>
      <w:r w:rsidR="009741CE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) </w:t>
      </w:r>
      <w:r w:rsidR="0047542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zum </w:t>
      </w:r>
      <w:r w:rsidR="009741CE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Teil der international</w:t>
      </w:r>
      <w:r w:rsidR="0047542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en </w:t>
      </w:r>
      <w:proofErr w:type="gramStart"/>
      <w:r w:rsidR="0047542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zweistufigen</w:t>
      </w:r>
      <w:proofErr w:type="gramEnd"/>
      <w:r w:rsidR="0047542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Ausbildung werden.</w:t>
      </w:r>
    </w:p>
    <w:p w:rsidR="009741CE" w:rsidRPr="00741ECF" w:rsidRDefault="009741CE" w:rsidP="005833C3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9741CE" w:rsidRPr="00741ECF" w:rsidRDefault="009741CE" w:rsidP="005833C3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Im Bereich der Bildungsentwicklung hat sich die Schule für drei zentrale, umfassende Zielsetzungsprinzipien engagiert:</w:t>
      </w:r>
    </w:p>
    <w:p w:rsidR="009741CE" w:rsidRPr="00741ECF" w:rsidRDefault="007C4334" w:rsidP="005833C3">
      <w:pPr>
        <w:pStyle w:val="Listaszerbekezds"/>
        <w:numPr>
          <w:ilvl w:val="1"/>
          <w:numId w:val="12"/>
        </w:num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Qualitätsausbildung und</w:t>
      </w:r>
      <w:r w:rsidR="009741CE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die kontinuierliche Verbesserung der Qualität;</w:t>
      </w:r>
    </w:p>
    <w:p w:rsidR="009741CE" w:rsidRPr="00741ECF" w:rsidRDefault="00475425" w:rsidP="005833C3">
      <w:pPr>
        <w:pStyle w:val="Listaszerbekezds"/>
        <w:numPr>
          <w:ilvl w:val="1"/>
          <w:numId w:val="12"/>
        </w:num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Vielfalt des</w:t>
      </w:r>
      <w:r w:rsidR="009741CE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Teilnehmenden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kreises und Gewährleistung</w:t>
      </w:r>
      <w:r w:rsidR="009741CE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der Chancengleichheit in der Bildung;</w:t>
      </w:r>
    </w:p>
    <w:p w:rsidR="009741CE" w:rsidRPr="00741ECF" w:rsidRDefault="009741CE" w:rsidP="005833C3">
      <w:pPr>
        <w:pStyle w:val="Listaszerbekezds"/>
        <w:numPr>
          <w:ilvl w:val="1"/>
          <w:numId w:val="12"/>
        </w:num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Die kontinuierliche Verbesserung der Effizienz, </w:t>
      </w:r>
      <w:r w:rsidR="0064340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Steigerung der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</w:t>
      </w:r>
      <w:r w:rsidR="0064340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Geschäftsergebnisse und Sicherung der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Nachhaltigkeit.</w:t>
      </w:r>
    </w:p>
    <w:p w:rsidR="002A743D" w:rsidRPr="00741ECF" w:rsidRDefault="002A743D" w:rsidP="005833C3">
      <w:pPr>
        <w:pStyle w:val="Listaszerbekezds"/>
        <w:ind w:left="144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D753D5" w:rsidP="00A9110C">
      <w:pPr>
        <w:pStyle w:val="Cmsor2"/>
        <w:numPr>
          <w:ilvl w:val="0"/>
          <w:numId w:val="12"/>
        </w:numPr>
        <w:rPr>
          <w:rFonts w:asciiTheme="minorHAnsi" w:hAnsiTheme="minorHAnsi"/>
          <w:b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sz w:val="28"/>
          <w:szCs w:val="28"/>
          <w:lang w:val="de-CH"/>
        </w:rPr>
        <w:t>Entwicklung der Leistungen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II.1. </w:t>
      </w:r>
      <w:r w:rsidR="00516AED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Informations</w:t>
      </w:r>
      <w:r w:rsidR="002A743D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- </w:t>
      </w:r>
      <w:r w:rsidR="00516AED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und Aufnahmebüro</w:t>
      </w:r>
    </w:p>
    <w:p w:rsidR="00516AED" w:rsidRPr="00741ECF" w:rsidRDefault="00516AED" w:rsidP="00A9110C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516AED" w:rsidRPr="00741ECF" w:rsidRDefault="007C4334" w:rsidP="00A9110C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 Schule betreibt derzeit ein</w:t>
      </w:r>
      <w:r w:rsidR="00516AE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Informations</w:t>
      </w:r>
      <w:r w:rsidR="00C76858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-</w:t>
      </w:r>
      <w:r w:rsidR="00516AE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und Aufnahmebüro, wo unsere Mitarbeiter die Bewerber mit den notwendigen Informationen versehen. Desweiteren bieten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sie </w:t>
      </w:r>
      <w:r w:rsidR="00516AE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Hilfe zum Ausfüllen der zur Aufnahme notwendigen Unterlagen an. Diese Leistung ist </w:t>
      </w:r>
      <w:r w:rsidR="0045739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Online</w:t>
      </w:r>
      <w:r w:rsidR="00516AE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oder per Telefon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</w:t>
      </w:r>
      <w:r w:rsidR="00516AE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in einem wählbaren Menüsystem</w:t>
      </w:r>
      <w:r w:rsidR="00C76858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erhältlich</w:t>
      </w:r>
      <w:r w:rsidR="00516AE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, so können die Studenten in der am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me</w:t>
      </w:r>
      <w:r w:rsidR="00516AE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isten möglichen Form</w:t>
      </w:r>
      <w:r w:rsidR="00C76858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und ihnen auf bequem</w:t>
      </w:r>
      <w:r w:rsidR="00516AE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ste Art und Weise zur nützlichen Information kommen. Wichtige Informationen sind </w:t>
      </w:r>
      <w:r w:rsidR="00AF3B93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genauso </w:t>
      </w:r>
      <w:r w:rsidR="00516AE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auch auf der W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ebseite der Schule erhältlich.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II.2. </w:t>
      </w:r>
      <w:r w:rsidR="00D73B6C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Studienbüro</w:t>
      </w:r>
    </w:p>
    <w:p w:rsidR="00D73B6C" w:rsidRPr="00741ECF" w:rsidRDefault="00D73B6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D73B6C" w:rsidRPr="00741ECF" w:rsidRDefault="00D73B6C" w:rsidP="002A743D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Unsere Studenten werden </w:t>
      </w:r>
      <w:r w:rsidR="00AF3B93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mit Leistungen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durch das Studienbüro </w:t>
      </w:r>
      <w:r w:rsidR="00AF3B93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versieht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, welches auch al</w:t>
      </w:r>
      <w:r w:rsidR="007C433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s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eine Informationszentrale für Studierende funktioniert. Die Auf</w:t>
      </w:r>
      <w:r w:rsidR="00AF3B93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nahmebewerbungen können beim Studienbüro eingereicht werden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. Die </w:t>
      </w:r>
      <w:proofErr w:type="gramStart"/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einzelne</w:t>
      </w:r>
      <w:proofErr w:type="gramEnd"/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Probleme der Studierenden werden durch die Mitarbeiter des Büros </w:t>
      </w:r>
      <w:r w:rsidR="007C433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flexibel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behandelt. Die Unterrichtshilfen sind für die Studierenden online erreichbar.</w:t>
      </w:r>
    </w:p>
    <w:p w:rsidR="005833C3" w:rsidRPr="00741ECF" w:rsidRDefault="005833C3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II.</w:t>
      </w:r>
      <w:r w:rsidR="002A743D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3. Arbeitsservice</w:t>
      </w:r>
    </w:p>
    <w:p w:rsidR="002A743D" w:rsidRPr="00741ECF" w:rsidRDefault="002A743D" w:rsidP="00A9110C">
      <w:pPr>
        <w:pStyle w:val="Szdszveg"/>
        <w:spacing w:line="240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D73B6C" w:rsidRPr="00741ECF" w:rsidRDefault="00AF3B93" w:rsidP="00A9110C">
      <w:pPr>
        <w:pStyle w:val="Szdszveg"/>
        <w:spacing w:line="240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 wichtigste Aufgabe von Arbeitsservice</w:t>
      </w:r>
      <w:r w:rsidR="00D73B6C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ist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das Organisieren verschiedener</w:t>
      </w:r>
      <w:r w:rsidR="00D73B6C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Treffen und Kontaktmöglichkeiten zwischen den Studierenden der Schule und den Unternehmen.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Dies sichert </w:t>
      </w:r>
      <w:r w:rsidR="00961ECB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Studierenden </w:t>
      </w:r>
      <w:r w:rsidR="00EA2871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 Möglichkeit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</w:t>
      </w:r>
      <w:r w:rsidR="00961ECB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Berufspraktikum zu finden und Informationen bezüglich der Beschäftigungsmöglichkeiten un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 der</w:t>
      </w:r>
      <w:r w:rsidR="00961ECB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gestellten Anforderungen </w:t>
      </w:r>
      <w:r w:rsidR="00EA2871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gegenüber </w:t>
      </w:r>
      <w:r w:rsidR="00961ECB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denjenigen, die über Geschäftsdiplom verfügen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, zu erwerben</w:t>
      </w:r>
      <w:r w:rsidR="00961ECB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. Dies zeigt die Ansprüche der Stud</w:t>
      </w:r>
      <w:r w:rsidR="00EA2871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ierenden und  der Unternehmen</w:t>
      </w:r>
      <w:r w:rsidR="00961ECB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, gibt wahre Angaben über die Beschäftigungsmöglichkeiten und Chancen </w:t>
      </w:r>
      <w:r w:rsidR="00EA2871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der </w:t>
      </w:r>
      <w:r w:rsidR="00961ECB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über Geschäftsdipl</w:t>
      </w:r>
      <w:r w:rsidR="00EA2871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om V</w:t>
      </w:r>
      <w:r w:rsidR="00961ECB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erfügen</w:t>
      </w:r>
      <w:r w:rsidR="00EA2871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den</w:t>
      </w:r>
      <w:r w:rsidR="00961ECB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, und dadurch über den realen Wert ihrer Ausbildung auf den Arbeitsmarkt. </w:t>
      </w:r>
    </w:p>
    <w:p w:rsidR="00A9110C" w:rsidRPr="00741ECF" w:rsidRDefault="00A9110C" w:rsidP="00A9110C">
      <w:pPr>
        <w:pStyle w:val="Szdcmsor2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B004B5" w:rsidRPr="00741ECF" w:rsidRDefault="00961ECB" w:rsidP="00EF57FA">
      <w:pPr>
        <w:pStyle w:val="Szdszveg"/>
        <w:ind w:firstLine="0"/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Die für die Studierenden </w:t>
      </w:r>
      <w:proofErr w:type="gramStart"/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angebotene</w:t>
      </w:r>
      <w:proofErr w:type="gramEnd"/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 Leistungen:</w:t>
      </w:r>
    </w:p>
    <w:p w:rsidR="00EA2871" w:rsidRPr="00741ECF" w:rsidRDefault="00EA2871" w:rsidP="00A9110C">
      <w:pPr>
        <w:pStyle w:val="Szdszveg"/>
        <w:spacing w:line="240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Das Arbeitsservice sichert Studierenden die Möglichkeit, dass sie Antwort auf ihre allgemeinen oder mit dem Arbeitsmarkt zusammenhängenden spezifischen Fragen erhalten oder ihnen die Chance schafft</w:t>
      </w:r>
    </w:p>
    <w:p w:rsidR="00B004B5" w:rsidRPr="00741ECF" w:rsidRDefault="00EA2871" w:rsidP="00A9110C">
      <w:pPr>
        <w:pStyle w:val="Szdszveg"/>
        <w:spacing w:line="240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sich um </w:t>
      </w:r>
      <w:r w:rsidR="00B004B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Beschäftigungsprogramme oder vorrangige Stellenangebote zu bewerben. </w:t>
      </w:r>
    </w:p>
    <w:p w:rsidR="00B004B5" w:rsidRPr="00741ECF" w:rsidRDefault="00B004B5" w:rsidP="00A9110C">
      <w:pPr>
        <w:pStyle w:val="Szdszveg"/>
        <w:spacing w:line="240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961ECB" w:rsidP="00A9110C">
      <w:pPr>
        <w:pStyle w:val="Szdszveg"/>
        <w:spacing w:line="240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 folgenden Leistungen stehen zur Verfügung:</w:t>
      </w:r>
    </w:p>
    <w:p w:rsidR="00A9110C" w:rsidRPr="00741ECF" w:rsidRDefault="00D753D5" w:rsidP="00A9110C">
      <w:pPr>
        <w:pStyle w:val="Szdfelsorols2"/>
        <w:numPr>
          <w:ilvl w:val="1"/>
          <w:numId w:val="14"/>
        </w:numPr>
        <w:tabs>
          <w:tab w:val="num" w:pos="540"/>
        </w:tabs>
        <w:spacing w:after="0" w:line="240" w:lineRule="auto"/>
        <w:ind w:left="538" w:hanging="357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Beratung bei der Abfassun</w:t>
      </w:r>
      <w:r w:rsidR="00AC2F6C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g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von Lebensläufen und</w:t>
      </w:r>
      <w:r w:rsidR="00B004B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Hilfe beim Bewerbungsschreiben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</w:t>
      </w:r>
    </w:p>
    <w:p w:rsidR="00A9110C" w:rsidRPr="00741ECF" w:rsidRDefault="00D753D5" w:rsidP="00A9110C">
      <w:pPr>
        <w:pStyle w:val="Szdfelsorols2"/>
        <w:numPr>
          <w:ilvl w:val="1"/>
          <w:numId w:val="14"/>
        </w:numPr>
        <w:tabs>
          <w:tab w:val="num" w:pos="540"/>
        </w:tabs>
        <w:spacing w:after="0" w:line="240" w:lineRule="auto"/>
        <w:ind w:left="538" w:hanging="357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Interviewvorbereitung</w:t>
      </w:r>
    </w:p>
    <w:p w:rsidR="00A9110C" w:rsidRPr="00741ECF" w:rsidRDefault="00D753D5" w:rsidP="00A9110C">
      <w:pPr>
        <w:pStyle w:val="Szdfelsorols2"/>
        <w:numPr>
          <w:ilvl w:val="1"/>
          <w:numId w:val="14"/>
        </w:numPr>
        <w:tabs>
          <w:tab w:val="num" w:pos="540"/>
        </w:tabs>
        <w:spacing w:after="0" w:line="240" w:lineRule="auto"/>
        <w:ind w:left="538" w:hanging="357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persönliche Beratung</w:t>
      </w:r>
    </w:p>
    <w:p w:rsidR="00A9110C" w:rsidRPr="00741ECF" w:rsidRDefault="00D753D5" w:rsidP="00A9110C">
      <w:pPr>
        <w:pStyle w:val="Szdfelsorols2"/>
        <w:numPr>
          <w:ilvl w:val="1"/>
          <w:numId w:val="14"/>
        </w:numPr>
        <w:tabs>
          <w:tab w:val="num" w:pos="540"/>
        </w:tabs>
        <w:spacing w:after="0" w:line="240" w:lineRule="auto"/>
        <w:ind w:left="538" w:hanging="357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Präsentation von Fall</w:t>
      </w:r>
      <w:r w:rsidR="00B004B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übungen</w:t>
      </w:r>
    </w:p>
    <w:p w:rsidR="00A9110C" w:rsidRPr="00741ECF" w:rsidRDefault="00EF57FA" w:rsidP="00A9110C">
      <w:pPr>
        <w:pStyle w:val="Szdfelsorols2"/>
        <w:numPr>
          <w:ilvl w:val="1"/>
          <w:numId w:val="14"/>
        </w:numPr>
        <w:tabs>
          <w:tab w:val="num" w:pos="540"/>
        </w:tabs>
        <w:spacing w:after="0" w:line="240" w:lineRule="auto"/>
        <w:ind w:left="538" w:hanging="357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Organisierung</w:t>
      </w:r>
      <w:r w:rsidR="00D753D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und Ankündigung von Jobbörsen</w:t>
      </w:r>
    </w:p>
    <w:p w:rsidR="00A9110C" w:rsidRPr="00741ECF" w:rsidRDefault="00D753D5" w:rsidP="00A9110C">
      <w:pPr>
        <w:pStyle w:val="Szdfelsorols2"/>
        <w:numPr>
          <w:ilvl w:val="1"/>
          <w:numId w:val="14"/>
        </w:numPr>
        <w:tabs>
          <w:tab w:val="num" w:pos="540"/>
        </w:tabs>
        <w:spacing w:after="0" w:line="240" w:lineRule="auto"/>
        <w:ind w:left="538" w:hanging="357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Organisierung von Vorlesungen und Programme</w:t>
      </w:r>
    </w:p>
    <w:p w:rsidR="00A9110C" w:rsidRPr="00741ECF" w:rsidRDefault="00D753D5" w:rsidP="00A9110C">
      <w:pPr>
        <w:pStyle w:val="Szdfelsorols2"/>
        <w:numPr>
          <w:ilvl w:val="1"/>
          <w:numId w:val="14"/>
        </w:numPr>
        <w:tabs>
          <w:tab w:val="num" w:pos="540"/>
        </w:tabs>
        <w:spacing w:after="0" w:line="240" w:lineRule="auto"/>
        <w:ind w:left="538" w:hanging="357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Suche nach Berufspraktikum</w:t>
      </w:r>
    </w:p>
    <w:p w:rsidR="00A9110C" w:rsidRPr="00741ECF" w:rsidRDefault="00D753D5" w:rsidP="00A9110C">
      <w:pPr>
        <w:pStyle w:val="Szdfelsorols2"/>
        <w:numPr>
          <w:ilvl w:val="1"/>
          <w:numId w:val="14"/>
        </w:numPr>
        <w:tabs>
          <w:tab w:val="num" w:pos="540"/>
        </w:tabs>
        <w:spacing w:after="0" w:line="240" w:lineRule="auto"/>
        <w:ind w:left="538" w:hanging="357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bookmarkStart w:id="4" w:name="_Toc61225050"/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Vorstellung der aktuellen Jobangebote</w:t>
      </w:r>
    </w:p>
    <w:p w:rsidR="00E55C94" w:rsidRPr="00741ECF" w:rsidRDefault="00E55C94" w:rsidP="000E186C">
      <w:pPr>
        <w:pStyle w:val="Szdfelsorols2"/>
        <w:numPr>
          <w:ilvl w:val="0"/>
          <w:numId w:val="0"/>
        </w:numPr>
        <w:spacing w:after="0" w:line="240" w:lineRule="auto"/>
        <w:ind w:left="538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bookmarkEnd w:id="4"/>
    <w:p w:rsidR="00961ECB" w:rsidRPr="00741ECF" w:rsidRDefault="00961ECB" w:rsidP="00A9110C">
      <w:pPr>
        <w:pStyle w:val="Szdszveg"/>
        <w:spacing w:line="240" w:lineRule="auto"/>
        <w:ind w:firstLine="0"/>
        <w:rPr>
          <w:rFonts w:asciiTheme="minorHAnsi" w:hAnsiTheme="minorHAnsi"/>
          <w:b/>
          <w:i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i/>
          <w:color w:val="365F91" w:themeColor="accent1" w:themeShade="BF"/>
          <w:sz w:val="28"/>
          <w:szCs w:val="28"/>
          <w:lang w:val="de-CH"/>
        </w:rPr>
        <w:t xml:space="preserve">Die für die Arbeitgeber </w:t>
      </w:r>
      <w:proofErr w:type="gramStart"/>
      <w:r w:rsidRPr="00741ECF">
        <w:rPr>
          <w:rFonts w:asciiTheme="minorHAnsi" w:hAnsiTheme="minorHAnsi"/>
          <w:b/>
          <w:i/>
          <w:color w:val="365F91" w:themeColor="accent1" w:themeShade="BF"/>
          <w:sz w:val="28"/>
          <w:szCs w:val="28"/>
          <w:lang w:val="de-CH"/>
        </w:rPr>
        <w:t>angebotene</w:t>
      </w:r>
      <w:proofErr w:type="gramEnd"/>
      <w:r w:rsidRPr="00741ECF">
        <w:rPr>
          <w:rFonts w:asciiTheme="minorHAnsi" w:hAnsiTheme="minorHAnsi"/>
          <w:b/>
          <w:i/>
          <w:color w:val="365F91" w:themeColor="accent1" w:themeShade="BF"/>
          <w:sz w:val="28"/>
          <w:szCs w:val="28"/>
          <w:lang w:val="de-CH"/>
        </w:rPr>
        <w:t xml:space="preserve"> Leistungen:</w:t>
      </w: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</w:p>
    <w:p w:rsidR="00B004B5" w:rsidRPr="00741ECF" w:rsidRDefault="00B004B5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Das Arbeitsservice steht für Unternehmen und Firmen zur Verfügung, die Berufspraktikum und Stellen anbieten wollen.</w:t>
      </w:r>
    </w:p>
    <w:p w:rsidR="00D753D5" w:rsidRPr="00741ECF" w:rsidRDefault="00D753D5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B004B5" w:rsidP="00A9110C">
      <w:pPr>
        <w:pStyle w:val="Cmsor2"/>
        <w:numPr>
          <w:ilvl w:val="0"/>
          <w:numId w:val="12"/>
        </w:numPr>
        <w:rPr>
          <w:rFonts w:asciiTheme="minorHAnsi" w:hAnsiTheme="minorHAnsi"/>
          <w:b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sz w:val="28"/>
          <w:szCs w:val="28"/>
          <w:lang w:val="de-CH"/>
        </w:rPr>
        <w:t>Entwicklungsleistungen</w:t>
      </w:r>
      <w:r w:rsidR="00ED38D0" w:rsidRPr="00741ECF">
        <w:rPr>
          <w:rFonts w:asciiTheme="minorHAnsi" w:hAnsiTheme="minorHAnsi"/>
          <w:b/>
          <w:sz w:val="28"/>
          <w:szCs w:val="28"/>
          <w:lang w:val="de-CH"/>
        </w:rPr>
        <w:t xml:space="preserve"> </w:t>
      </w:r>
      <w:r w:rsidRPr="00741ECF">
        <w:rPr>
          <w:rFonts w:asciiTheme="minorHAnsi" w:hAnsiTheme="minorHAnsi"/>
          <w:b/>
          <w:sz w:val="28"/>
          <w:szCs w:val="28"/>
          <w:lang w:val="de-CH"/>
        </w:rPr>
        <w:t>im beruflichen-, kulturellen-</w:t>
      </w:r>
      <w:r w:rsidR="00ED38D0" w:rsidRPr="00741ECF">
        <w:rPr>
          <w:rFonts w:asciiTheme="minorHAnsi" w:hAnsiTheme="minorHAnsi"/>
          <w:b/>
          <w:sz w:val="28"/>
          <w:szCs w:val="28"/>
          <w:lang w:val="de-CH"/>
        </w:rPr>
        <w:t xml:space="preserve"> und Wissensaustausch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ED38D0" w:rsidRPr="00741ECF" w:rsidRDefault="00ED38D0" w:rsidP="00EF57FA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Im Rahmen der Entwicklung unserer Experten- und Berufsleistungen beabsichtigt unsere Schule </w:t>
      </w:r>
      <w:r w:rsidR="0042366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weltweit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mit solchen Hauptschulen und Universitäten Kontakt auszubauen, die nach ähnlichem Ausbildungsprogramm funktionieren. Wir möchten, </w:t>
      </w:r>
      <w:r w:rsidR="0042366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wenn uns die Möglichkeit besteht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</w:t>
      </w:r>
      <w:r w:rsidR="0042366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solche Konferenzen organisieren, wobei wir die bei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u</w:t>
      </w:r>
      <w:r w:rsidR="0042366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nserer Institution aufgetretenen,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aktuellen, mit Geschäft zusammenhängenden Fragen erörtern könnten.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lastRenderedPageBreak/>
        <w:t>Unsere Studenten könnten si</w:t>
      </w:r>
      <w:r w:rsidR="0042366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ch durch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die anerkannten Experten des inte</w:t>
      </w:r>
      <w:r w:rsidR="0042366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rnationalen Geschäftslebens über die mit ihren Studien verbundenen Spezialisierungen informieren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.</w:t>
      </w:r>
    </w:p>
    <w:p w:rsidR="005833C3" w:rsidRPr="00741ECF" w:rsidRDefault="005833C3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III.1. </w:t>
      </w:r>
      <w:r w:rsidR="00D753D5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Entwicklung der kulturellen Leistungen</w:t>
      </w: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</w:p>
    <w:p w:rsidR="00D753D5" w:rsidRPr="00741ECF" w:rsidRDefault="00D753D5" w:rsidP="00EF57FA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Die Schule beabsichtigt einen Ausschuss für Kultur </w:t>
      </w:r>
      <w:r w:rsidR="0042366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mit dem Zweck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ins Leben zu rufen</w:t>
      </w:r>
      <w:r w:rsidR="0042366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,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die Studierenden mit der Annahmemöglichkeit an </w:t>
      </w:r>
      <w:r w:rsidR="00A658D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kontinuierlichen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kulturellen Programmen (</w:t>
      </w:r>
      <w:r w:rsidR="0045739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Theater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, </w:t>
      </w:r>
      <w:r w:rsidR="00A658D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Kino, Ausstellungen) zu sichern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.</w:t>
      </w:r>
    </w:p>
    <w:p w:rsidR="00D753D5" w:rsidRPr="00741ECF" w:rsidRDefault="00D753D5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III.2. </w:t>
      </w:r>
      <w:r w:rsidR="00D753D5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Leistungen</w:t>
      </w:r>
      <w:r w:rsidR="00ED38D0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 im Bereich Wissensaustausch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ED38D0" w:rsidRPr="00741ECF" w:rsidRDefault="00A658D5" w:rsidP="00ED38D0">
      <w:pPr>
        <w:pStyle w:val="Listaszerbekezds"/>
        <w:numPr>
          <w:ilvl w:val="0"/>
          <w:numId w:val="20"/>
        </w:num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Wir passen</w:t>
      </w:r>
      <w:r w:rsidR="00ED38D0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unsere Kurse den Ansprüchen des Arbeitsmarktes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an</w:t>
      </w:r>
    </w:p>
    <w:p w:rsidR="00ED38D0" w:rsidRPr="00741ECF" w:rsidRDefault="00ED38D0" w:rsidP="00ED38D0">
      <w:pPr>
        <w:pStyle w:val="Listaszerbekezds"/>
        <w:numPr>
          <w:ilvl w:val="0"/>
          <w:numId w:val="20"/>
        </w:num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 sprachliche Bildung ist Teil der Berufsbildung.</w:t>
      </w:r>
    </w:p>
    <w:p w:rsidR="00ED38D0" w:rsidRPr="00741ECF" w:rsidRDefault="00ED38D0" w:rsidP="00ED38D0">
      <w:pPr>
        <w:pStyle w:val="Listaszerbekezds"/>
        <w:numPr>
          <w:ilvl w:val="0"/>
          <w:numId w:val="20"/>
        </w:num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Berufsprogramm</w:t>
      </w:r>
    </w:p>
    <w:p w:rsidR="00ED38D0" w:rsidRPr="00741ECF" w:rsidRDefault="00ED38D0" w:rsidP="00ED38D0">
      <w:pPr>
        <w:pStyle w:val="Listaszerbekezds"/>
        <w:numPr>
          <w:ilvl w:val="0"/>
          <w:numId w:val="20"/>
        </w:num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Aktive </w:t>
      </w:r>
      <w:r w:rsidR="0081549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Studenten Methodik</w:t>
      </w:r>
    </w:p>
    <w:p w:rsidR="005833C3" w:rsidRPr="00741ECF" w:rsidRDefault="005833C3" w:rsidP="005833C3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bookmarkStart w:id="5" w:name="_Toc471718613"/>
      <w:bookmarkStart w:id="6" w:name="_Toc255999789"/>
      <w:bookmarkStart w:id="7" w:name="_Toc255999711"/>
      <w:bookmarkStart w:id="8" w:name="_Toc255997959"/>
      <w:bookmarkStart w:id="9" w:name="_Toc255997561"/>
      <w:bookmarkStart w:id="10" w:name="_Toc255995950"/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III.3 </w:t>
      </w:r>
      <w:bookmarkEnd w:id="5"/>
      <w:bookmarkEnd w:id="6"/>
      <w:bookmarkEnd w:id="7"/>
      <w:bookmarkEnd w:id="8"/>
      <w:bookmarkEnd w:id="9"/>
      <w:bookmarkEnd w:id="10"/>
      <w:r w:rsidR="000A0A5A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Forschung und Entwicklung</w:t>
      </w:r>
    </w:p>
    <w:p w:rsidR="00815495" w:rsidRPr="00741ECF" w:rsidRDefault="00815495" w:rsidP="00815495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815495" w:rsidRPr="00741ECF" w:rsidRDefault="00815495" w:rsidP="00815495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Wir trainieren unseren Studenten </w:t>
      </w:r>
      <w:r w:rsidR="00A658D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laufend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dafür, dass sie in Fachzeitschriften publizieren, Forschungen und Publikationen veröffentlichen. Die Herausgabe eines Almanachs wird in der </w:t>
      </w:r>
      <w:r w:rsidR="00A658D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näheren Zukunft geplant, welcher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die von unseren Studenten und Lehrern erstellten Publikationen beinhalten wird.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III.4 </w:t>
      </w:r>
      <w:r w:rsidR="000A0A5A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Wissenschaftliche Konferenzen</w:t>
      </w:r>
    </w:p>
    <w:p w:rsidR="00815495" w:rsidRPr="00741ECF" w:rsidRDefault="00815495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658D5" w:rsidP="007C2390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Unsere Schule beabsichtigt das Organisieren </w:t>
      </w:r>
      <w:r w:rsidR="0045739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wissenschaftlicher</w:t>
      </w:r>
      <w:r w:rsidR="0081549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Konferenzen, wobei neben den anerkannten </w:t>
      </w:r>
      <w:r w:rsidR="0045739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Akademikern</w:t>
      </w:r>
      <w:r w:rsidR="0081549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auch unsere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n</w:t>
      </w:r>
      <w:r w:rsidR="0081549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Studenten und unsere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n</w:t>
      </w:r>
      <w:r w:rsidR="0081549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Absolv</w:t>
      </w:r>
      <w:r w:rsidR="007C433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enten die Möglichkeit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zum Vortraghalten gegeben wird. </w:t>
      </w:r>
    </w:p>
    <w:p w:rsidR="00815495" w:rsidRPr="00741ECF" w:rsidRDefault="00815495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bookmarkStart w:id="11" w:name="_Toc471718614"/>
      <w:bookmarkStart w:id="12" w:name="_Toc255999790"/>
      <w:bookmarkStart w:id="13" w:name="_Toc255999712"/>
      <w:bookmarkStart w:id="14" w:name="_Toc255997960"/>
      <w:bookmarkStart w:id="15" w:name="_Toc255997562"/>
      <w:bookmarkStart w:id="16" w:name="_Toc255995951"/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III.5 </w:t>
      </w:r>
      <w:bookmarkEnd w:id="11"/>
      <w:bookmarkEnd w:id="12"/>
      <w:bookmarkEnd w:id="13"/>
      <w:bookmarkEnd w:id="14"/>
      <w:bookmarkEnd w:id="15"/>
      <w:bookmarkEnd w:id="16"/>
      <w:r w:rsidR="000A0A5A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Organisationsentwicklung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815495" w:rsidRPr="00741ECF" w:rsidRDefault="00815495" w:rsidP="007C2390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 Organisationsentwicklung der Schule, weil sie eine neue Hochschuleinrichtung ist, ist noch im Gange. Die geplanten Schritte der Organisationsentwicklung:</w:t>
      </w:r>
    </w:p>
    <w:p w:rsidR="00815495" w:rsidRPr="00741ECF" w:rsidRDefault="001A66E1" w:rsidP="007C2390">
      <w:pPr>
        <w:pStyle w:val="Listaszerbekezds"/>
        <w:numPr>
          <w:ilvl w:val="0"/>
          <w:numId w:val="21"/>
        </w:num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Verstärkung der Rolle des institutionellen Funktionieren in der Sch</w:t>
      </w:r>
      <w:r w:rsidR="00A658D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ule, die effizientere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Ressourcen</w:t>
      </w:r>
      <w:r w:rsidR="00A658D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nutzung</w:t>
      </w:r>
    </w:p>
    <w:p w:rsidR="001A66E1" w:rsidRPr="00741ECF" w:rsidRDefault="00A658D5" w:rsidP="007C2390">
      <w:pPr>
        <w:pStyle w:val="Listaszerbekezds"/>
        <w:numPr>
          <w:ilvl w:val="0"/>
          <w:numId w:val="21"/>
        </w:num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Errichtung</w:t>
      </w:r>
      <w:r w:rsidR="001A66E1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von Lehrstühle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n</w:t>
      </w:r>
    </w:p>
    <w:p w:rsidR="001A66E1" w:rsidRPr="00741ECF" w:rsidRDefault="00A658D5" w:rsidP="007C2390">
      <w:pPr>
        <w:pStyle w:val="Listaszerbekezds"/>
        <w:numPr>
          <w:ilvl w:val="0"/>
          <w:numId w:val="21"/>
        </w:num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Ausbildung eigenständiger</w:t>
      </w:r>
      <w:r w:rsidR="001A66E1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Forschungsgruppen</w:t>
      </w: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bookmarkStart w:id="17" w:name="_Toc471718615"/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III.6. </w:t>
      </w:r>
      <w:bookmarkEnd w:id="17"/>
      <w:r w:rsidR="000A0A5A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Qualitätsverbesserung</w:t>
      </w:r>
    </w:p>
    <w:p w:rsidR="00A9110C" w:rsidRPr="00741ECF" w:rsidRDefault="00A9110C" w:rsidP="00A9110C">
      <w:pPr>
        <w:autoSpaceDE w:val="0"/>
        <w:autoSpaceDN w:val="0"/>
        <w:adjustRightInd w:val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0A0A5A" w:rsidP="007C2390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Eine der bedeutendsten Zielsetzung unserer Schule ist</w:t>
      </w:r>
      <w:r w:rsidR="00A658D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die Qualitätsb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ildung und die Sicherung der kontinuierlichen Verbesserung der Qualität.</w:t>
      </w:r>
    </w:p>
    <w:p w:rsidR="00A9110C" w:rsidRPr="00741ECF" w:rsidRDefault="00A9110C" w:rsidP="00A9110C">
      <w:pPr>
        <w:autoSpaceDE w:val="0"/>
        <w:autoSpaceDN w:val="0"/>
        <w:adjustRightInd w:val="0"/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</w:p>
    <w:p w:rsidR="000A0A5A" w:rsidRPr="00741ECF" w:rsidRDefault="00800931" w:rsidP="007C2390">
      <w:pPr>
        <w:autoSpaceDE w:val="0"/>
        <w:autoSpaceDN w:val="0"/>
        <w:adjustRightInd w:val="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 wichtigsten Ziele</w:t>
      </w:r>
      <w:r w:rsidR="000A0A5A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:</w:t>
      </w:r>
    </w:p>
    <w:p w:rsidR="000A0A5A" w:rsidRPr="00741ECF" w:rsidRDefault="000A0A5A" w:rsidP="007C2390">
      <w:pPr>
        <w:pStyle w:val="Listaszerbekezds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Verbesserung der Qualität neben der zune</w:t>
      </w:r>
      <w:r w:rsidR="00800931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hmenden Ausbildungsangebote</w:t>
      </w:r>
    </w:p>
    <w:p w:rsidR="000A0A5A" w:rsidRPr="00741ECF" w:rsidRDefault="00800931" w:rsidP="007C2390">
      <w:pPr>
        <w:pStyle w:val="Listaszerbekezds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Nutzung der</w:t>
      </w:r>
      <w:r w:rsidR="000A0A5A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neuen Kommunikations- und Technologiefähigkeiten</w:t>
      </w:r>
    </w:p>
    <w:p w:rsidR="000A0A5A" w:rsidRPr="00741ECF" w:rsidRDefault="00800931" w:rsidP="007C2390">
      <w:pPr>
        <w:pStyle w:val="Listaszerbekezds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Ausbau des partnerorientierten Funktionieren und Kommunikation, Entwicklung der Partnerkontakte</w:t>
      </w:r>
    </w:p>
    <w:p w:rsidR="005833C3" w:rsidRPr="00741ECF" w:rsidRDefault="005833C3" w:rsidP="005833C3">
      <w:pPr>
        <w:pStyle w:val="Listaszerbekezds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0A0A5A" w:rsidRPr="00741ECF" w:rsidRDefault="00800931" w:rsidP="007C2390">
      <w:pPr>
        <w:pStyle w:val="Listaszerbekezds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Ö</w:t>
      </w:r>
      <w:r w:rsidR="000A0A5A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konomisches und zielorientiertes Betreiben unserer Ressourcen</w:t>
      </w:r>
    </w:p>
    <w:p w:rsidR="000A0A5A" w:rsidRPr="00741ECF" w:rsidRDefault="000A0A5A" w:rsidP="000A0A5A">
      <w:pPr>
        <w:pStyle w:val="Listaszerbekezds"/>
        <w:autoSpaceDE w:val="0"/>
        <w:autoSpaceDN w:val="0"/>
        <w:adjustRightInd w:val="0"/>
        <w:ind w:left="144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8332FF" w:rsidRPr="00741ECF" w:rsidRDefault="008332FF" w:rsidP="005833C3">
      <w:pPr>
        <w:autoSpaceDE w:val="0"/>
        <w:autoSpaceDN w:val="0"/>
        <w:adjustRightInd w:val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0A0A5A" w:rsidP="00A9110C">
      <w:pPr>
        <w:pStyle w:val="Cmsor2"/>
        <w:numPr>
          <w:ilvl w:val="0"/>
          <w:numId w:val="12"/>
        </w:numPr>
        <w:rPr>
          <w:rFonts w:asciiTheme="minorHAnsi" w:hAnsiTheme="minorHAnsi"/>
          <w:b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sz w:val="28"/>
          <w:szCs w:val="28"/>
          <w:lang w:val="de-CH"/>
        </w:rPr>
        <w:t>Unterstützung der Mobilität, Unterstützung der Teilnahme an internationalen u</w:t>
      </w:r>
      <w:r w:rsidR="00B2182D" w:rsidRPr="00741ECF">
        <w:rPr>
          <w:rFonts w:asciiTheme="minorHAnsi" w:hAnsiTheme="minorHAnsi"/>
          <w:b/>
          <w:sz w:val="28"/>
          <w:szCs w:val="28"/>
          <w:lang w:val="de-CH"/>
        </w:rPr>
        <w:t>nd Ausbild</w:t>
      </w:r>
      <w:r w:rsidRPr="00741ECF">
        <w:rPr>
          <w:rFonts w:asciiTheme="minorHAnsi" w:hAnsiTheme="minorHAnsi"/>
          <w:b/>
          <w:sz w:val="28"/>
          <w:szCs w:val="28"/>
          <w:lang w:val="de-CH"/>
        </w:rPr>
        <w:t>un</w:t>
      </w:r>
      <w:r w:rsidR="00B2182D" w:rsidRPr="00741ECF">
        <w:rPr>
          <w:rFonts w:asciiTheme="minorHAnsi" w:hAnsiTheme="minorHAnsi"/>
          <w:b/>
          <w:sz w:val="28"/>
          <w:szCs w:val="28"/>
          <w:lang w:val="de-CH"/>
        </w:rPr>
        <w:t>g</w:t>
      </w:r>
      <w:r w:rsidRPr="00741ECF">
        <w:rPr>
          <w:rFonts w:asciiTheme="minorHAnsi" w:hAnsiTheme="minorHAnsi"/>
          <w:b/>
          <w:sz w:val="28"/>
          <w:szCs w:val="28"/>
          <w:lang w:val="de-CH"/>
        </w:rPr>
        <w:t>sprogrammen</w:t>
      </w: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0A0A5A" w:rsidP="008332FF">
      <w:pPr>
        <w:spacing w:after="160" w:line="256" w:lineRule="auto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Unsere Institution beabsichtigt an Socrates/Erasmus Mobilitätsprogramme teilzunehmen. Die Alfred Nobel University (ANU) wurde mit dem Ziel der Forderung der internationalen Mobilität der Studierenden gegründet. Aufgabe ist die Koordinierung der Bildungs-, </w:t>
      </w:r>
      <w:r w:rsidR="008E3DE2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Schulmanagement, Forschungs- und </w:t>
      </w:r>
      <w:r w:rsidR="00B2182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der </w:t>
      </w:r>
      <w:r w:rsidR="008E3DE2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Entwicklungsaufgaben, sowie die Sicherung der Bildungsqualität.</w:t>
      </w:r>
      <w:r w:rsidR="00A9110C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br w:type="page"/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F73034" w:rsidP="008332FF">
      <w:pPr>
        <w:pStyle w:val="Cmsor2"/>
        <w:numPr>
          <w:ilvl w:val="0"/>
          <w:numId w:val="12"/>
        </w:numPr>
        <w:rPr>
          <w:rFonts w:asciiTheme="minorHAnsi" w:hAnsiTheme="minorHAnsi"/>
          <w:b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sz w:val="28"/>
          <w:szCs w:val="28"/>
          <w:lang w:val="de-CH"/>
        </w:rPr>
        <w:t>Weitere Ausbildungen, Anmeldungen und Vorstellung der Marketingstrategien</w:t>
      </w:r>
    </w:p>
    <w:p w:rsidR="00A9110C" w:rsidRPr="00741ECF" w:rsidRDefault="00A9110C" w:rsidP="008332FF">
      <w:pPr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V.1 </w:t>
      </w:r>
      <w:r w:rsidR="00F73034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Erwachsenenbildung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1A66E1" w:rsidRPr="00741ECF" w:rsidRDefault="001A66E1" w:rsidP="008332FF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Im Laufe der </w:t>
      </w:r>
      <w:r w:rsidR="0045739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Änderung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der Arbeitsmarktansprüche spielt die Erwachsenenbildung eine wesentliche Rolle</w:t>
      </w:r>
      <w:r w:rsidR="00143878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in der Rückkehr in die Hochschulbildung.</w:t>
      </w:r>
      <w:r w:rsidR="00B2182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Deshalb ist eine wesentliche Zielsetzung unserer Schule, der Erwachsen</w:t>
      </w:r>
      <w:r w:rsidR="00C13F5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enbildung für ein möglichst </w:t>
      </w:r>
      <w:proofErr w:type="gramStart"/>
      <w:r w:rsidR="00C13F5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breiten</w:t>
      </w:r>
      <w:proofErr w:type="gramEnd"/>
      <w:r w:rsidR="00C13F5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Spektrum Möglichkeiten anzubieten.</w:t>
      </w:r>
      <w:r w:rsidR="00B2182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</w:t>
      </w:r>
    </w:p>
    <w:p w:rsidR="00143878" w:rsidRPr="00741ECF" w:rsidRDefault="00143878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val="de-CH"/>
        </w:rPr>
      </w:pPr>
      <w:bookmarkStart w:id="18" w:name="_Toc471718619"/>
      <w:bookmarkStart w:id="19" w:name="_Toc255999800"/>
      <w:bookmarkStart w:id="20" w:name="_Toc255999722"/>
      <w:bookmarkStart w:id="21" w:name="_Toc255997970"/>
      <w:bookmarkStart w:id="22" w:name="_Toc255997572"/>
      <w:bookmarkStart w:id="23" w:name="_Toc255995961"/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V.2. </w:t>
      </w:r>
      <w:bookmarkEnd w:id="18"/>
      <w:bookmarkEnd w:id="19"/>
      <w:bookmarkEnd w:id="20"/>
      <w:bookmarkEnd w:id="21"/>
      <w:bookmarkEnd w:id="22"/>
      <w:bookmarkEnd w:id="23"/>
      <w:r w:rsidR="00143878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Fremdsprachenausbildungen</w:t>
      </w:r>
    </w:p>
    <w:p w:rsidR="0054419A" w:rsidRPr="00741ECF" w:rsidRDefault="0054419A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bookmarkStart w:id="24" w:name="_Toc152990917"/>
    </w:p>
    <w:bookmarkEnd w:id="24"/>
    <w:p w:rsidR="00A9110C" w:rsidRPr="00741ECF" w:rsidRDefault="00143878" w:rsidP="008332FF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>Unser Hochschulpartner</w:t>
      </w:r>
      <w:r w:rsidR="00C13F5F"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>in</w:t>
      </w:r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>, die CEAS UK COLLEGE in Budapest, hat ihre Tätigkeit al</w:t>
      </w:r>
      <w:r w:rsidR="00C13F5F"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 xml:space="preserve">s Sprachschule begonnen, war </w:t>
      </w:r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>ihre Zen</w:t>
      </w:r>
      <w:r w:rsidR="00C13F5F"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 xml:space="preserve">trale für Sprachenausbildung unter </w:t>
      </w:r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>den anerkannsten.</w:t>
      </w:r>
    </w:p>
    <w:p w:rsidR="00143878" w:rsidRPr="00741ECF" w:rsidRDefault="00143878" w:rsidP="008332FF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 xml:space="preserve">Unsere Ausbildungen sind von der London Chamber of Commerce and Industry anerkannt. Die Bildungszertifikate der Kammer </w:t>
      </w:r>
      <w:proofErr w:type="gramStart"/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>wird</w:t>
      </w:r>
      <w:proofErr w:type="gramEnd"/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 xml:space="preserve"> von mehreren angelsächsischen Universitäten, Arbeitgeber</w:t>
      </w:r>
      <w:r w:rsidR="00C13F5F"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>n</w:t>
      </w:r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 xml:space="preserve"> und Berufsorganisation anerkannt. </w:t>
      </w:r>
    </w:p>
    <w:p w:rsidR="00143878" w:rsidRPr="00741ECF" w:rsidRDefault="00C13F5F" w:rsidP="008332FF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>Daraus ergebend</w:t>
      </w:r>
      <w:r w:rsidR="00143878"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 xml:space="preserve"> h</w:t>
      </w:r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 xml:space="preserve">aben wir vor, unseren </w:t>
      </w:r>
      <w:r w:rsidR="0045739D"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>Studenten</w:t>
      </w:r>
      <w:r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 xml:space="preserve"> eine </w:t>
      </w:r>
      <w:r w:rsidR="00143878" w:rsidRPr="00741ECF">
        <w:rPr>
          <w:rFonts w:asciiTheme="minorHAnsi" w:hAnsiTheme="minorHAnsi"/>
          <w:bCs/>
          <w:iCs/>
          <w:color w:val="365F91" w:themeColor="accent1" w:themeShade="BF"/>
          <w:sz w:val="28"/>
          <w:szCs w:val="28"/>
          <w:lang w:val="de-CH"/>
        </w:rPr>
        <w:t>hochqualifizierte sprachliche Ausbildung anzubieten.</w:t>
      </w:r>
    </w:p>
    <w:p w:rsidR="00A9110C" w:rsidRPr="00741ECF" w:rsidRDefault="00A9110C" w:rsidP="00A9110C">
      <w:pPr>
        <w:autoSpaceDE w:val="0"/>
        <w:autoSpaceDN w:val="0"/>
        <w:adjustRightInd w:val="0"/>
        <w:rPr>
          <w:rFonts w:asciiTheme="minorHAnsi" w:hAnsiTheme="minorHAnsi"/>
          <w:b/>
          <w:bCs/>
          <w:iCs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F73034" w:rsidP="00A9110C">
      <w:pPr>
        <w:pStyle w:val="Cmsor2"/>
        <w:numPr>
          <w:ilvl w:val="0"/>
          <w:numId w:val="12"/>
        </w:numPr>
        <w:rPr>
          <w:rFonts w:asciiTheme="minorHAnsi" w:hAnsiTheme="minorHAnsi"/>
          <w:b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sz w:val="28"/>
          <w:szCs w:val="28"/>
          <w:lang w:val="de-CH"/>
        </w:rPr>
        <w:t>Chancengleichheit, Talentmanagement</w:t>
      </w:r>
    </w:p>
    <w:p w:rsidR="00A9110C" w:rsidRPr="00741ECF" w:rsidRDefault="00A9110C" w:rsidP="00A9110C">
      <w:pPr>
        <w:autoSpaceDE w:val="0"/>
        <w:autoSpaceDN w:val="0"/>
        <w:adjustRightInd w:val="0"/>
        <w:rPr>
          <w:rFonts w:asciiTheme="minorHAnsi" w:hAnsiTheme="minorHAnsi"/>
          <w:i/>
          <w:iCs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F73034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Unsere Institution legt besonderen Wert auf die Chancengleichheit und das Talentmanagement.</w:t>
      </w:r>
    </w:p>
    <w:p w:rsidR="00F73034" w:rsidRPr="00741ECF" w:rsidRDefault="00F73034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bookmarkStart w:id="25" w:name="_Toc471718621"/>
      <w:bookmarkStart w:id="26" w:name="_Toc255999802"/>
      <w:bookmarkStart w:id="27" w:name="_Toc255999724"/>
      <w:bookmarkStart w:id="28" w:name="_Toc255997972"/>
      <w:bookmarkStart w:id="29" w:name="_Toc255997574"/>
      <w:bookmarkStart w:id="30" w:name="_Toc255995963"/>
      <w:bookmarkStart w:id="31" w:name="_Toc152990919"/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VI.1 </w:t>
      </w:r>
      <w:bookmarkEnd w:id="25"/>
      <w:r w:rsidR="00143878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Stipendien des Präsidenten</w:t>
      </w: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</w:p>
    <w:p w:rsidR="00C13F5F" w:rsidRPr="00741ECF" w:rsidRDefault="00C13F5F" w:rsidP="008332FF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Unsere Stipendien werden durch den Präsidenten nach den folgenden Zielsetzungen gestellt und vergeben:</w:t>
      </w:r>
    </w:p>
    <w:p w:rsidR="00C13F5F" w:rsidRPr="00741ECF" w:rsidRDefault="00C13F5F" w:rsidP="008332FF">
      <w:pPr>
        <w:pStyle w:val="Listaszerbekezds"/>
        <w:numPr>
          <w:ilvl w:val="0"/>
          <w:numId w:val="21"/>
        </w:num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Erhöhung des Wissenstandes der Studierenden, Förderung ihrer akademischen Leistung und Sprachenlernens</w:t>
      </w:r>
    </w:p>
    <w:p w:rsidR="00C13F5F" w:rsidRPr="00741ECF" w:rsidRDefault="00C13F5F" w:rsidP="008332FF">
      <w:pPr>
        <w:pStyle w:val="Listaszerbekezds"/>
        <w:numPr>
          <w:ilvl w:val="0"/>
          <w:numId w:val="21"/>
        </w:num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Anerkennung der akademischen Leistungen und Fortschritte der Studierenden</w:t>
      </w:r>
    </w:p>
    <w:p w:rsidR="00C13F5F" w:rsidRPr="00741ECF" w:rsidRDefault="00C13F5F" w:rsidP="008332FF">
      <w:pPr>
        <w:pStyle w:val="Listaszerbekezds"/>
        <w:numPr>
          <w:ilvl w:val="0"/>
          <w:numId w:val="21"/>
        </w:num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Anerkennung der für die Schule und Mitstudierenden geleisteten Arbeit</w:t>
      </w:r>
    </w:p>
    <w:p w:rsidR="008332FF" w:rsidRPr="00741ECF" w:rsidRDefault="008332FF" w:rsidP="008332FF">
      <w:pPr>
        <w:ind w:left="36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</w:pPr>
      <w:bookmarkStart w:id="32" w:name="_Toc471718622"/>
      <w:r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 xml:space="preserve">VI.2 </w:t>
      </w:r>
      <w:bookmarkEnd w:id="26"/>
      <w:bookmarkEnd w:id="27"/>
      <w:bookmarkEnd w:id="28"/>
      <w:bookmarkEnd w:id="29"/>
      <w:bookmarkEnd w:id="30"/>
      <w:bookmarkEnd w:id="31"/>
      <w:bookmarkEnd w:id="32"/>
      <w:r w:rsidR="00F73034" w:rsidRPr="00741ECF">
        <w:rPr>
          <w:rFonts w:asciiTheme="minorHAnsi" w:hAnsiTheme="minorHAnsi"/>
          <w:b/>
          <w:color w:val="365F91" w:themeColor="accent1" w:themeShade="BF"/>
          <w:sz w:val="28"/>
          <w:szCs w:val="28"/>
          <w:lang w:val="de-CH"/>
        </w:rPr>
        <w:t>Chancengleichheit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pStyle w:val="Cmsor4"/>
        <w:tabs>
          <w:tab w:val="num" w:pos="1432"/>
        </w:tabs>
        <w:spacing w:before="0"/>
        <w:ind w:left="862" w:hanging="862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bookmarkStart w:id="33" w:name="_Toc255995964"/>
      <w:bookmarkStart w:id="34" w:name="_Toc152990921"/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VI.2.1 </w:t>
      </w:r>
      <w:bookmarkEnd w:id="33"/>
      <w:bookmarkEnd w:id="34"/>
      <w:r w:rsidR="00DD79F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Unterstützung der behinderten Studenten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DD79F5" w:rsidRPr="00741ECF" w:rsidRDefault="00C13F5F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Wir haben</w:t>
      </w:r>
      <w:r w:rsidR="00DD79F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in unserer Institution eine Strukturänderung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vor</w:t>
      </w:r>
      <w:r w:rsidR="00DD79F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, aufgrund welcher mehrere Rampen im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Schulb</w:t>
      </w:r>
      <w:r w:rsidR="00DD79F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ereich eingestellt</w:t>
      </w:r>
      <w:r w:rsidR="006B321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würden. Zur </w:t>
      </w:r>
      <w:r w:rsidR="00DD79F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Qualitätsausbildung wünschen wir Fahrstühle mit Braille-Schrift und Lautsprecher zu versehen. Desweiteren möchten wir die </w:t>
      </w:r>
      <w:r w:rsidR="00DD79F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lastRenderedPageBreak/>
        <w:t xml:space="preserve">Besorgung solcher Mittel unterstützen, die für die behinderten Personen das alltägliche Lernen (z.B. Braille-Bücher, </w:t>
      </w:r>
      <w:r w:rsidR="0045739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Diktaphon</w:t>
      </w:r>
      <w:r w:rsidR="00DD79F5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) erleichtern.</w:t>
      </w:r>
    </w:p>
    <w:p w:rsidR="00DD79F5" w:rsidRPr="00741ECF" w:rsidRDefault="00DD79F5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pStyle w:val="Cmsor4"/>
        <w:tabs>
          <w:tab w:val="num" w:pos="1432"/>
        </w:tabs>
        <w:spacing w:before="0"/>
        <w:ind w:left="862" w:hanging="862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VI.2.2 </w:t>
      </w:r>
      <w:r w:rsidR="0045739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Unterstützung</w:t>
      </w:r>
      <w:r w:rsidR="00B85FF6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der sozial benachteiligten Studenten</w:t>
      </w:r>
    </w:p>
    <w:p w:rsidR="00A9110C" w:rsidRPr="00741ECF" w:rsidRDefault="00A9110C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B85FF6" w:rsidRPr="00741ECF" w:rsidRDefault="00B85FF6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Es ist wichtig für uns, unseren Studenten sowohl finanziell als auch moralisch entsprechende Unterstützung zu geben. Die akademische Leistung der sozial benachteiligten Studenten darf in keiner Weise gestört werden.</w:t>
      </w:r>
    </w:p>
    <w:p w:rsidR="00A9110C" w:rsidRPr="00741ECF" w:rsidRDefault="00D2369E" w:rsidP="00A9110C">
      <w:pPr>
        <w:pStyle w:val="Cmsor4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VI.2.3 </w:t>
      </w:r>
      <w:r w:rsidR="00B85FF6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Gleichbehandlung von Frauen</w:t>
      </w:r>
    </w:p>
    <w:p w:rsidR="00A9110C" w:rsidRPr="00741ECF" w:rsidRDefault="00A9110C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bookmarkStart w:id="35" w:name="_Toc152990923"/>
      <w:bookmarkStart w:id="36" w:name="_Toc255999803"/>
      <w:bookmarkStart w:id="37" w:name="_Toc255999725"/>
      <w:bookmarkStart w:id="38" w:name="_Toc255997973"/>
      <w:bookmarkStart w:id="39" w:name="_Toc255997575"/>
      <w:bookmarkStart w:id="40" w:name="_Toc255995965"/>
    </w:p>
    <w:p w:rsidR="00B85FF6" w:rsidRPr="00741ECF" w:rsidRDefault="00B85FF6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Unsere Schule unterstützt </w:t>
      </w:r>
      <w:r w:rsidR="0045739D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diejenigen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Initiativen, die die Anstellung der Frauen in solchen Ar</w:t>
      </w:r>
      <w:r w:rsidR="006B321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beitsbereichen dienen, wobei sich das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weibliche Geschlecht nicht in </w:t>
      </w:r>
      <w:r w:rsidR="006B321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ausreichender Zahl vertreten lässt.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Diese Unterstützung gilt ausdrücklich für Frauen ohne berufliche Qualifikation oder die</w:t>
      </w:r>
      <w:r w:rsidR="006B321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jenige die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nach Abwesenheit auf den Arbeitsmarkt zurückkehren.</w:t>
      </w:r>
    </w:p>
    <w:p w:rsidR="00A9110C" w:rsidRPr="00741ECF" w:rsidRDefault="00A9110C" w:rsidP="00A9110C">
      <w:pPr>
        <w:pStyle w:val="Cmsor4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bookmarkStart w:id="41" w:name="_Toc152990924"/>
      <w:bookmarkEnd w:id="35"/>
      <w:bookmarkEnd w:id="36"/>
      <w:bookmarkEnd w:id="37"/>
      <w:bookmarkEnd w:id="38"/>
      <w:bookmarkEnd w:id="39"/>
      <w:bookmarkEnd w:id="40"/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VI.2.4 </w:t>
      </w:r>
      <w:bookmarkEnd w:id="41"/>
      <w:r w:rsidR="008332F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Talentmanagement für </w:t>
      </w:r>
      <w:r w:rsidR="00F7303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Studierende</w:t>
      </w:r>
    </w:p>
    <w:p w:rsidR="00A9110C" w:rsidRPr="00741ECF" w:rsidRDefault="00A9110C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B85FF6" w:rsidRPr="00741ECF" w:rsidRDefault="00B85FF6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Unser Ziel ist es die begabten Studenten zu unterstützen, </w:t>
      </w:r>
      <w:proofErr w:type="gramStart"/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ihre</w:t>
      </w:r>
      <w:proofErr w:type="gramEnd"/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Laufbahnentwicklung zu helfen, </w:t>
      </w:r>
      <w:r w:rsidR="006B321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desweiteren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 Planung und Erstellung eines speziellen virtuellen geschäftlichen Schulsystems.</w:t>
      </w:r>
    </w:p>
    <w:p w:rsidR="00B85FF6" w:rsidRPr="00741ECF" w:rsidRDefault="00B85FF6" w:rsidP="00A9110C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B85FF6" w:rsidP="00B85FF6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Die Hauptbereiche </w:t>
      </w:r>
      <w:r w:rsidR="006B321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dieser sind die Folgende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:</w:t>
      </w:r>
    </w:p>
    <w:p w:rsidR="00B85FF6" w:rsidRPr="00741ECF" w:rsidRDefault="00B85FF6" w:rsidP="00B85FF6">
      <w:pPr>
        <w:pStyle w:val="Szvegtrzs"/>
        <w:spacing w:line="276" w:lineRule="auto"/>
        <w:ind w:firstLine="0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E022FB" w:rsidP="00A9110C">
      <w:pPr>
        <w:pStyle w:val="Szvegtrzs"/>
        <w:numPr>
          <w:ilvl w:val="0"/>
          <w:numId w:val="17"/>
        </w:numPr>
        <w:spacing w:line="276" w:lineRule="auto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Einbezug der Studenten in den nichtakademischen Aktivitäten</w:t>
      </w:r>
    </w:p>
    <w:p w:rsidR="00A9110C" w:rsidRPr="00741ECF" w:rsidRDefault="006B3214" w:rsidP="00A9110C">
      <w:pPr>
        <w:pStyle w:val="Szvegtrzs"/>
        <w:numPr>
          <w:ilvl w:val="0"/>
          <w:numId w:val="17"/>
        </w:numPr>
        <w:spacing w:line="276" w:lineRule="auto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Karriere Beratung beim Arbeitsservice.</w:t>
      </w:r>
    </w:p>
    <w:p w:rsidR="00A9110C" w:rsidRPr="00741ECF" w:rsidRDefault="008F1EC0" w:rsidP="00A9110C">
      <w:pPr>
        <w:pStyle w:val="Szvegtrzs"/>
        <w:numPr>
          <w:ilvl w:val="0"/>
          <w:numId w:val="17"/>
        </w:numPr>
        <w:spacing w:line="276" w:lineRule="auto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Organisieren von Studienreisen, welche in dem internationalen Kontaktbau äusserst wichtig sind.</w:t>
      </w:r>
    </w:p>
    <w:p w:rsidR="00A9110C" w:rsidRPr="00741ECF" w:rsidRDefault="008F1EC0" w:rsidP="00A9110C">
      <w:pPr>
        <w:pStyle w:val="Szvegtrzs"/>
        <w:numPr>
          <w:ilvl w:val="0"/>
          <w:numId w:val="17"/>
        </w:numPr>
        <w:spacing w:line="276" w:lineRule="auto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Erstellung von Stipend</w:t>
      </w:r>
      <w:r w:rsidR="006B321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ien und Angebote für diejenigen Student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en </w:t>
      </w:r>
      <w:r w:rsidR="006B321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die die 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besten Studienergebnissen</w:t>
      </w:r>
      <w:r w:rsidR="006B321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aufweisen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.</w:t>
      </w:r>
    </w:p>
    <w:p w:rsidR="00A9110C" w:rsidRPr="00741ECF" w:rsidRDefault="008F1EC0" w:rsidP="00A9110C">
      <w:pPr>
        <w:pStyle w:val="Szvegtrzs"/>
        <w:numPr>
          <w:ilvl w:val="0"/>
          <w:numId w:val="17"/>
        </w:numPr>
        <w:spacing w:line="276" w:lineRule="auto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Aufstellen eines Student Rankings, welches auch die Anstellung unserer begabten Absolventen in den marktfähigen Arbeitsplätzen beinhalten würde.</w:t>
      </w:r>
    </w:p>
    <w:p w:rsidR="00A9110C" w:rsidRPr="00741ECF" w:rsidRDefault="008F1EC0" w:rsidP="00A9110C">
      <w:pPr>
        <w:pStyle w:val="Szvegtrzs"/>
        <w:numPr>
          <w:ilvl w:val="0"/>
          <w:numId w:val="17"/>
        </w:numPr>
        <w:spacing w:line="276" w:lineRule="auto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Praktikumprogramme</w:t>
      </w:r>
    </w:p>
    <w:p w:rsidR="00A9110C" w:rsidRPr="00741ECF" w:rsidRDefault="008F1EC0" w:rsidP="00A9110C">
      <w:pPr>
        <w:pStyle w:val="Szvegtrzs"/>
        <w:numPr>
          <w:ilvl w:val="0"/>
          <w:numId w:val="17"/>
        </w:numPr>
        <w:spacing w:line="276" w:lineRule="auto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Wir planen die Vorstellung eines solchen Berufskollegiums, das die Berufsentwicklung unserer begabten Studenten erleichtern könnte.</w:t>
      </w:r>
    </w:p>
    <w:p w:rsidR="00A9110C" w:rsidRPr="00741ECF" w:rsidRDefault="008F1EC0" w:rsidP="00A9110C">
      <w:pPr>
        <w:pStyle w:val="Szvegtrzs"/>
        <w:numPr>
          <w:ilvl w:val="0"/>
          <w:numId w:val="17"/>
        </w:numPr>
        <w:spacing w:line="276" w:lineRule="auto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Einbezug der Studenten in die </w:t>
      </w:r>
      <w:r w:rsidR="006B321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mit der Bildung verbundenen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Aktivitäten (z.B. Vorbereitung der Forschungsangebote, Sammlung von statistischen Daten, Animator Arbeiten)</w:t>
      </w:r>
    </w:p>
    <w:p w:rsidR="00A9110C" w:rsidRPr="00741ECF" w:rsidRDefault="00A9110C" w:rsidP="00A9110C">
      <w:pPr>
        <w:pStyle w:val="Szvegtrzs"/>
        <w:numPr>
          <w:ilvl w:val="0"/>
          <w:numId w:val="17"/>
        </w:numPr>
        <w:spacing w:line="276" w:lineRule="auto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A9110C">
      <w:pPr>
        <w:pStyle w:val="Cmsor4"/>
        <w:rPr>
          <w:rFonts w:asciiTheme="minorHAnsi" w:hAnsiTheme="minorHAnsi"/>
          <w:i w:val="0"/>
          <w:color w:val="365F91" w:themeColor="accent1" w:themeShade="BF"/>
          <w:sz w:val="28"/>
          <w:szCs w:val="28"/>
          <w:lang w:val="de-CH"/>
        </w:rPr>
      </w:pPr>
      <w:bookmarkStart w:id="42" w:name="_Toc471718624"/>
      <w:bookmarkStart w:id="43" w:name="_Toc255999804"/>
      <w:bookmarkStart w:id="44" w:name="_Toc255999726"/>
      <w:bookmarkStart w:id="45" w:name="_Toc255997974"/>
      <w:bookmarkStart w:id="46" w:name="_Toc255997576"/>
      <w:bookmarkStart w:id="47" w:name="_Toc255995967"/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VI.2.5 </w:t>
      </w:r>
      <w:bookmarkEnd w:id="42"/>
      <w:bookmarkEnd w:id="43"/>
      <w:bookmarkEnd w:id="44"/>
      <w:bookmarkEnd w:id="45"/>
      <w:bookmarkEnd w:id="46"/>
      <w:bookmarkEnd w:id="47"/>
      <w:r w:rsidR="00F73034" w:rsidRPr="00741ECF">
        <w:rPr>
          <w:rFonts w:asciiTheme="minorHAnsi" w:hAnsiTheme="minorHAnsi"/>
          <w:i w:val="0"/>
          <w:color w:val="365F91" w:themeColor="accent1" w:themeShade="BF"/>
          <w:sz w:val="28"/>
          <w:szCs w:val="28"/>
          <w:lang w:val="de-CH"/>
        </w:rPr>
        <w:t>Entwicklung unserer Organisation bis zum Erreichen des Systems des lebenslangen Lernens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F73034" w:rsidRPr="00741ECF" w:rsidRDefault="006B3214" w:rsidP="00A9110C">
      <w:pPr>
        <w:numPr>
          <w:ilvl w:val="0"/>
          <w:numId w:val="18"/>
        </w:numPr>
        <w:tabs>
          <w:tab w:val="num" w:pos="720"/>
        </w:tabs>
        <w:spacing w:line="240" w:lineRule="auto"/>
        <w:ind w:left="720" w:right="45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Verwirklichung von praxisorientierter</w:t>
      </w:r>
      <w:r w:rsidR="00F7303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Bildungen (Kleingruppen, gut dargestellte Fallstudien)</w:t>
      </w:r>
    </w:p>
    <w:p w:rsidR="00F73034" w:rsidRPr="00741ECF" w:rsidRDefault="00F73034" w:rsidP="00A9110C">
      <w:pPr>
        <w:numPr>
          <w:ilvl w:val="0"/>
          <w:numId w:val="18"/>
        </w:numPr>
        <w:tabs>
          <w:tab w:val="num" w:pos="720"/>
        </w:tabs>
        <w:spacing w:line="240" w:lineRule="auto"/>
        <w:ind w:left="720" w:right="45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Anwendung der Methodik der sprachlichen Ausbildung in der Berufsausbildung.</w:t>
      </w:r>
    </w:p>
    <w:p w:rsidR="006B3214" w:rsidRPr="00741ECF" w:rsidRDefault="005715EA" w:rsidP="00A9110C">
      <w:pPr>
        <w:numPr>
          <w:ilvl w:val="0"/>
          <w:numId w:val="18"/>
        </w:numPr>
        <w:tabs>
          <w:tab w:val="num" w:pos="720"/>
        </w:tabs>
        <w:spacing w:line="240" w:lineRule="auto"/>
        <w:ind w:left="720" w:right="45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zum Studentenzentrum </w:t>
      </w:r>
      <w:r w:rsidR="008332FF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we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rden, d.h. Sicherung des Studierens in bequemer Atmosphäre, der hochwertigen Lehrer, der modernsten Lehrpläne und Methoden. </w:t>
      </w:r>
    </w:p>
    <w:p w:rsidR="00A9110C" w:rsidRPr="00741ECF" w:rsidRDefault="00A9110C" w:rsidP="00A9110C">
      <w:pPr>
        <w:pStyle w:val="Cmsor4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VI.2.6 </w:t>
      </w:r>
      <w:r w:rsidR="00F73034" w:rsidRPr="00741ECF">
        <w:rPr>
          <w:rFonts w:asciiTheme="minorHAnsi" w:hAnsiTheme="minorHAnsi"/>
          <w:i w:val="0"/>
          <w:color w:val="365F91" w:themeColor="accent1" w:themeShade="BF"/>
          <w:sz w:val="28"/>
          <w:szCs w:val="28"/>
          <w:lang w:val="de-CH"/>
        </w:rPr>
        <w:t>Internationale Verhältnisse</w:t>
      </w:r>
    </w:p>
    <w:p w:rsidR="00A9110C" w:rsidRPr="00741ECF" w:rsidRDefault="00A9110C" w:rsidP="00A9110C">
      <w:pPr>
        <w:rPr>
          <w:rFonts w:asciiTheme="minorHAnsi" w:hAnsiTheme="minorHAnsi" w:cs="Tahoma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F73034" w:rsidP="00A607F6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Im Laufe der Entwicklung der internationalen Beziehungen wird besonderer Wert auf die Konvertibilität der Qualifikationen</w:t>
      </w:r>
      <w:r w:rsidR="003B3350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gelegt, deshalb steht die Strategieentwicklung in Einklang mit der </w:t>
      </w:r>
      <w:r w:rsidR="0004104E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solchen </w:t>
      </w:r>
      <w:r w:rsidR="003B3350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Konstruktion und Betriebsart der internationalen Beziehungen, denen Grundprinzipien der Bologna Prozess feststellt.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3B3350" w:rsidP="00A9110C">
      <w:pPr>
        <w:pStyle w:val="Cmsor2"/>
        <w:numPr>
          <w:ilvl w:val="0"/>
          <w:numId w:val="12"/>
        </w:numPr>
        <w:rPr>
          <w:rFonts w:asciiTheme="minorHAnsi" w:hAnsiTheme="minorHAnsi"/>
          <w:b/>
          <w:sz w:val="28"/>
          <w:szCs w:val="28"/>
          <w:lang w:val="de-CH"/>
        </w:rPr>
      </w:pPr>
      <w:r w:rsidRPr="00741ECF">
        <w:rPr>
          <w:rFonts w:asciiTheme="minorHAnsi" w:hAnsiTheme="minorHAnsi"/>
          <w:b/>
          <w:sz w:val="28"/>
          <w:szCs w:val="28"/>
          <w:lang w:val="de-CH"/>
        </w:rPr>
        <w:t xml:space="preserve">Ziele und Mittel der grundlegenden internationalen Strategie der Schule </w:t>
      </w:r>
    </w:p>
    <w:p w:rsidR="00A9110C" w:rsidRPr="00741ECF" w:rsidRDefault="00A9110C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3B3350" w:rsidRPr="00741ECF" w:rsidRDefault="003B3350" w:rsidP="00A607F6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 Schule legt besonderen Wert auf die Erhöhung der Kontaktmöglichkeiten mit den ausländischen Instit</w:t>
      </w:r>
      <w:r w:rsidR="00CE61B4"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utionen und die laufende</w:t>
      </w: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Entwicklung dieser Beziehungen.</w:t>
      </w:r>
    </w:p>
    <w:p w:rsidR="003B3350" w:rsidRPr="00741ECF" w:rsidRDefault="003B3350" w:rsidP="00A9110C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41425E" w:rsidRPr="00741ECF" w:rsidRDefault="0041425E" w:rsidP="0041425E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Die wichtigsten Bereiche der Beziehungen:</w:t>
      </w:r>
    </w:p>
    <w:p w:rsidR="00A9110C" w:rsidRPr="00741ECF" w:rsidRDefault="00A9110C" w:rsidP="0041425E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41425E" w:rsidP="0041425E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Vernetzung mit Bildungsinstitutionen</w:t>
      </w:r>
    </w:p>
    <w:p w:rsidR="0041425E" w:rsidRPr="00741ECF" w:rsidRDefault="0041425E" w:rsidP="0041425E">
      <w:pPr>
        <w:pStyle w:val="Listaszerbekezds"/>
        <w:spacing w:line="240" w:lineRule="auto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41425E" w:rsidRPr="00741ECF" w:rsidRDefault="0041425E" w:rsidP="0041425E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Besorgung, Entwicklung und Lieferung der internationalen wissensbasierten Lernmaterialien</w:t>
      </w:r>
    </w:p>
    <w:p w:rsidR="00A9110C" w:rsidRPr="00741ECF" w:rsidRDefault="00A9110C" w:rsidP="0041425E">
      <w:pPr>
        <w:pStyle w:val="Listaszerbekezds"/>
        <w:spacing w:line="240" w:lineRule="auto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A9110C" w:rsidP="0041425E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A9110C" w:rsidRPr="00741ECF" w:rsidRDefault="0041425E" w:rsidP="0041425E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Kontinuierliches Kontakt zu ausländischen Bibliotheken und Forschungsinstitutionen</w:t>
      </w:r>
    </w:p>
    <w:p w:rsidR="0041425E" w:rsidRPr="00741ECF" w:rsidRDefault="0041425E" w:rsidP="0041425E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41425E" w:rsidRPr="00741ECF" w:rsidRDefault="0041425E" w:rsidP="0041425E">
      <w:pPr>
        <w:ind w:left="708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>(z.B. Sicherung von zeitgemässen Ausbildungsmaterialien, Herstellung von Kontakten über das Internet, Betreiben von Monitoring Leistung usw.)</w:t>
      </w:r>
    </w:p>
    <w:p w:rsidR="00A9110C" w:rsidRPr="00741ECF" w:rsidRDefault="00A9110C" w:rsidP="0041425E">
      <w:pPr>
        <w:pStyle w:val="Listaszerbekezds"/>
        <w:spacing w:line="240" w:lineRule="auto"/>
        <w:ind w:left="144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3B3350" w:rsidRPr="00741ECF" w:rsidRDefault="00CE61B4" w:rsidP="0041425E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  <w:r w:rsidRPr="00741ECF"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  <w:t xml:space="preserve"> </w:t>
      </w:r>
    </w:p>
    <w:p w:rsidR="003B3350" w:rsidRPr="00741ECF" w:rsidRDefault="003B3350" w:rsidP="0041425E">
      <w:pPr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p w:rsidR="002E0FF3" w:rsidRPr="00741ECF" w:rsidRDefault="002E0FF3" w:rsidP="002E0FF3">
      <w:pPr>
        <w:pStyle w:val="Cmsor3"/>
        <w:rPr>
          <w:rFonts w:asciiTheme="minorHAnsi" w:hAnsiTheme="minorHAnsi" w:cs="Times New Roman"/>
          <w:b w:val="0"/>
          <w:color w:val="365F91" w:themeColor="accent1" w:themeShade="BF"/>
          <w:sz w:val="28"/>
          <w:szCs w:val="28"/>
          <w:lang w:val="de-CH" w:eastAsia="hu-HU"/>
        </w:rPr>
      </w:pPr>
      <w:r w:rsidRPr="00741ECF">
        <w:rPr>
          <w:rFonts w:asciiTheme="minorHAnsi" w:hAnsiTheme="minorHAnsi" w:cs="Times New Roman"/>
          <w:b w:val="0"/>
          <w:bCs w:val="0"/>
          <w:color w:val="365F91" w:themeColor="accent1" w:themeShade="BF"/>
          <w:sz w:val="28"/>
          <w:szCs w:val="28"/>
          <w:lang w:val="de-CH" w:eastAsia="hu-HU"/>
        </w:rPr>
        <w:t>01.</w:t>
      </w:r>
      <w:r w:rsidRPr="00741ECF">
        <w:rPr>
          <w:rFonts w:asciiTheme="minorHAnsi" w:hAnsiTheme="minorHAnsi" w:cs="Times New Roman"/>
          <w:b w:val="0"/>
          <w:color w:val="365F91" w:themeColor="accent1" w:themeShade="BF"/>
          <w:sz w:val="28"/>
          <w:szCs w:val="28"/>
          <w:lang w:val="de-CH" w:eastAsia="hu-HU"/>
        </w:rPr>
        <w:t xml:space="preserve"> September 2015</w:t>
      </w:r>
    </w:p>
    <w:p w:rsidR="00D527D4" w:rsidRPr="00741ECF" w:rsidRDefault="00D527D4" w:rsidP="007250D8">
      <w:pPr>
        <w:rPr>
          <w:rFonts w:asciiTheme="minorHAnsi" w:hAnsiTheme="minorHAnsi"/>
          <w:color w:val="365F91" w:themeColor="accent1" w:themeShade="BF"/>
          <w:sz w:val="28"/>
          <w:szCs w:val="28"/>
          <w:lang w:val="de-CH"/>
        </w:rPr>
      </w:pPr>
    </w:p>
    <w:sectPr w:rsidR="00D527D4" w:rsidRPr="00741ECF" w:rsidSect="00DC558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25" w:rsidRDefault="003C4D25" w:rsidP="00510029">
      <w:pPr>
        <w:spacing w:line="240" w:lineRule="auto"/>
      </w:pPr>
      <w:r>
        <w:separator/>
      </w:r>
    </w:p>
  </w:endnote>
  <w:endnote w:type="continuationSeparator" w:id="0">
    <w:p w:rsidR="003C4D25" w:rsidRDefault="003C4D25" w:rsidP="00510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D3" w:rsidRPr="00894E8A" w:rsidRDefault="0052687D" w:rsidP="00894E8A">
    <w:pPr>
      <w:pStyle w:val="llb"/>
      <w:jc w:val="center"/>
      <w:rPr>
        <w:b/>
        <w:color w:val="215868" w:themeColor="accent5" w:themeShade="80"/>
        <w:sz w:val="20"/>
        <w:szCs w:val="20"/>
      </w:rPr>
    </w:pPr>
    <w:r w:rsidRPr="00894E8A">
      <w:rPr>
        <w:b/>
        <w:color w:val="215868" w:themeColor="accent5" w:themeShade="80"/>
        <w:sz w:val="20"/>
        <w:szCs w:val="20"/>
      </w:rPr>
      <w:t xml:space="preserve">Buchhaltung: </w:t>
    </w:r>
    <w:r w:rsidR="00490CD3" w:rsidRPr="00894E8A">
      <w:rPr>
        <w:b/>
        <w:color w:val="215868" w:themeColor="accent5" w:themeShade="80"/>
        <w:sz w:val="20"/>
        <w:szCs w:val="20"/>
      </w:rPr>
      <w:t xml:space="preserve">Löwenstrasse 20, </w:t>
    </w:r>
    <w:r w:rsidRPr="00894E8A">
      <w:rPr>
        <w:b/>
        <w:color w:val="215868" w:themeColor="accent5" w:themeShade="80"/>
        <w:sz w:val="20"/>
        <w:szCs w:val="20"/>
      </w:rPr>
      <w:t>CH-</w:t>
    </w:r>
    <w:r w:rsidR="00490CD3" w:rsidRPr="00894E8A">
      <w:rPr>
        <w:b/>
        <w:color w:val="215868" w:themeColor="accent5" w:themeShade="80"/>
        <w:sz w:val="20"/>
        <w:szCs w:val="20"/>
      </w:rPr>
      <w:t>8001 Zürich,</w:t>
    </w:r>
    <w:r w:rsidRPr="00894E8A">
      <w:rPr>
        <w:b/>
        <w:color w:val="215868" w:themeColor="accent5" w:themeShade="80"/>
        <w:sz w:val="20"/>
        <w:szCs w:val="20"/>
      </w:rPr>
      <w:t xml:space="preserve"> Büro: Bahnhofstrasse 28, 2. OG, CH-8307 </w:t>
    </w:r>
    <w:proofErr w:type="spellStart"/>
    <w:r w:rsidRPr="00894E8A">
      <w:rPr>
        <w:b/>
        <w:color w:val="215868" w:themeColor="accent5" w:themeShade="80"/>
        <w:sz w:val="20"/>
        <w:szCs w:val="20"/>
      </w:rPr>
      <w:t>Illnau-Effretikon</w:t>
    </w:r>
    <w:proofErr w:type="spellEnd"/>
    <w:r w:rsidRPr="00894E8A">
      <w:rPr>
        <w:b/>
        <w:color w:val="215868" w:themeColor="accent5" w:themeShade="80"/>
        <w:sz w:val="20"/>
        <w:szCs w:val="20"/>
      </w:rPr>
      <w:t xml:space="preserve">, </w:t>
    </w:r>
    <w:r w:rsidR="00490CD3" w:rsidRPr="00894E8A">
      <w:rPr>
        <w:b/>
        <w:color w:val="215868" w:themeColor="accent5" w:themeShade="80"/>
        <w:sz w:val="20"/>
        <w:szCs w:val="20"/>
      </w:rPr>
      <w:t xml:space="preserve"> Tel: +41-</w:t>
    </w:r>
    <w:r w:rsidR="00490CD3" w:rsidRPr="00894E8A">
      <w:rPr>
        <w:b/>
        <w:color w:val="215868" w:themeColor="accent5" w:themeShade="80"/>
        <w:sz w:val="20"/>
        <w:szCs w:val="20"/>
        <w:shd w:val="clear" w:color="auto" w:fill="FFFFFF"/>
      </w:rPr>
      <w:t xml:space="preserve">445588344, </w:t>
    </w:r>
    <w:proofErr w:type="spellStart"/>
    <w:r w:rsidR="00490CD3" w:rsidRPr="00894E8A">
      <w:rPr>
        <w:b/>
        <w:color w:val="215868" w:themeColor="accent5" w:themeShade="80"/>
        <w:sz w:val="20"/>
        <w:szCs w:val="20"/>
        <w:shd w:val="clear" w:color="auto" w:fill="FFFFFF"/>
      </w:rPr>
      <w:t>E-mail</w:t>
    </w:r>
    <w:proofErr w:type="spellEnd"/>
    <w:r w:rsidR="00490CD3" w:rsidRPr="00894E8A">
      <w:rPr>
        <w:b/>
        <w:color w:val="215868" w:themeColor="accent5" w:themeShade="80"/>
        <w:sz w:val="20"/>
        <w:szCs w:val="20"/>
        <w:shd w:val="clear" w:color="auto" w:fill="FFFFFF"/>
      </w:rPr>
      <w:t xml:space="preserve">: </w:t>
    </w:r>
    <w:hyperlink r:id="rId1" w:history="1">
      <w:r w:rsidR="00490CD3" w:rsidRPr="00894E8A">
        <w:rPr>
          <w:rStyle w:val="Hiperhivatkozs"/>
          <w:b/>
          <w:color w:val="215868" w:themeColor="accent5" w:themeShade="80"/>
          <w:sz w:val="20"/>
          <w:szCs w:val="20"/>
          <w:shd w:val="clear" w:color="auto" w:fill="FFFFFF"/>
        </w:rPr>
        <w:t>info@nobeluniv.com</w:t>
      </w:r>
    </w:hyperlink>
    <w:r w:rsidR="00490CD3" w:rsidRPr="00894E8A">
      <w:rPr>
        <w:b/>
        <w:color w:val="215868" w:themeColor="accent5" w:themeShade="80"/>
        <w:sz w:val="20"/>
        <w:szCs w:val="20"/>
      </w:rPr>
      <w:t xml:space="preserve">, Web: </w:t>
    </w:r>
    <w:hyperlink r:id="rId2" w:history="1">
      <w:r w:rsidR="00490CD3" w:rsidRPr="00894E8A">
        <w:rPr>
          <w:rStyle w:val="Hiperhivatkozs"/>
          <w:b/>
          <w:color w:val="215868" w:themeColor="accent5" w:themeShade="80"/>
          <w:sz w:val="20"/>
          <w:szCs w:val="20"/>
        </w:rPr>
        <w:t>www.anobs.ch</w:t>
      </w:r>
    </w:hyperlink>
    <w:r w:rsidR="00490CD3" w:rsidRPr="00894E8A">
      <w:rPr>
        <w:b/>
        <w:color w:val="215868" w:themeColor="accent5" w:themeShade="80"/>
        <w:sz w:val="20"/>
        <w:szCs w:val="20"/>
      </w:rPr>
      <w:t>, Firmennummer: CHE-106.753.110</w:t>
    </w:r>
  </w:p>
  <w:p w:rsidR="00490CD3" w:rsidRPr="00894E8A" w:rsidRDefault="00490CD3" w:rsidP="00894E8A">
    <w:pPr>
      <w:pStyle w:val="llb"/>
      <w:jc w:val="center"/>
      <w:rPr>
        <w:b/>
        <w:color w:val="215868" w:themeColor="accent5" w:themeShade="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25" w:rsidRDefault="003C4D25" w:rsidP="00510029">
      <w:pPr>
        <w:spacing w:line="240" w:lineRule="auto"/>
      </w:pPr>
      <w:r>
        <w:separator/>
      </w:r>
    </w:p>
  </w:footnote>
  <w:footnote w:type="continuationSeparator" w:id="0">
    <w:p w:rsidR="003C4D25" w:rsidRDefault="003C4D25" w:rsidP="005100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6E" w:rsidRPr="00894E8A" w:rsidRDefault="00510029" w:rsidP="00D2756E">
    <w:pPr>
      <w:pStyle w:val="lfej"/>
      <w:jc w:val="center"/>
      <w:rPr>
        <w:b/>
        <w:color w:val="215868" w:themeColor="accent5" w:themeShade="80"/>
        <w:sz w:val="32"/>
        <w:szCs w:val="32"/>
      </w:rPr>
    </w:pPr>
    <w:r w:rsidRPr="00894E8A">
      <w:rPr>
        <w:b/>
        <w:color w:val="215868" w:themeColor="accent5" w:themeShade="80"/>
        <w:sz w:val="32"/>
        <w:szCs w:val="32"/>
      </w:rPr>
      <w:t xml:space="preserve">Alfred Nobel </w:t>
    </w:r>
    <w:r w:rsidR="00045820">
      <w:rPr>
        <w:b/>
        <w:color w:val="215868" w:themeColor="accent5" w:themeShade="80"/>
        <w:sz w:val="32"/>
        <w:szCs w:val="32"/>
      </w:rPr>
      <w:t xml:space="preserve">Open Business School </w:t>
    </w:r>
    <w:proofErr w:type="spellStart"/>
    <w:r w:rsidR="00045820">
      <w:rPr>
        <w:b/>
        <w:color w:val="215868" w:themeColor="accent5" w:themeShade="80"/>
        <w:sz w:val="32"/>
        <w:szCs w:val="32"/>
      </w:rPr>
      <w:t>Switzerland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54A"/>
    <w:multiLevelType w:val="hybridMultilevel"/>
    <w:tmpl w:val="58BA4076"/>
    <w:lvl w:ilvl="0" w:tplc="201643F4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2D5F"/>
    <w:multiLevelType w:val="hybridMultilevel"/>
    <w:tmpl w:val="8C3AF89A"/>
    <w:lvl w:ilvl="0" w:tplc="B9EE832C">
      <w:start w:val="1"/>
      <w:numFmt w:val="bullet"/>
      <w:pStyle w:val="Aufzhlung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428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875AE"/>
    <w:multiLevelType w:val="hybridMultilevel"/>
    <w:tmpl w:val="E2DE0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667F5"/>
    <w:multiLevelType w:val="hybridMultilevel"/>
    <w:tmpl w:val="E52093D4"/>
    <w:lvl w:ilvl="0" w:tplc="230AB44C">
      <w:start w:val="1"/>
      <w:numFmt w:val="bullet"/>
      <w:lvlText w:val="•"/>
      <w:lvlJc w:val="left"/>
      <w:pPr>
        <w:tabs>
          <w:tab w:val="num" w:pos="717"/>
        </w:tabs>
        <w:ind w:left="717" w:hanging="360"/>
      </w:pPr>
      <w:rPr>
        <w:rFonts w:ascii="Tunga" w:hAnsi="Tung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A1D66"/>
    <w:multiLevelType w:val="hybridMultilevel"/>
    <w:tmpl w:val="0F685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C2F6D"/>
    <w:multiLevelType w:val="hybridMultilevel"/>
    <w:tmpl w:val="B8A4EEAC"/>
    <w:lvl w:ilvl="0" w:tplc="D79640D6">
      <w:start w:val="310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D430FD"/>
    <w:multiLevelType w:val="multilevel"/>
    <w:tmpl w:val="39ACC60A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34"/>
        </w:tabs>
        <w:ind w:left="4034" w:hanging="360"/>
      </w:pPr>
      <w:rPr>
        <w:rFonts w:ascii="Symbol" w:hAnsi="Symbol" w:hint="default"/>
      </w:rPr>
    </w:lvl>
  </w:abstractNum>
  <w:abstractNum w:abstractNumId="7">
    <w:nsid w:val="348163B6"/>
    <w:multiLevelType w:val="hybridMultilevel"/>
    <w:tmpl w:val="83E67F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B5817"/>
    <w:multiLevelType w:val="hybridMultilevel"/>
    <w:tmpl w:val="5AA268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D3BDA"/>
    <w:multiLevelType w:val="multilevel"/>
    <w:tmpl w:val="B5DC524E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Szdfelsorols2"/>
      <w:lvlText w:val="─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34"/>
        </w:tabs>
        <w:ind w:left="4034" w:hanging="360"/>
      </w:pPr>
      <w:rPr>
        <w:rFonts w:ascii="Symbol" w:hAnsi="Symbol" w:hint="default"/>
      </w:rPr>
    </w:lvl>
  </w:abstractNum>
  <w:abstractNum w:abstractNumId="10">
    <w:nsid w:val="3D2E40F3"/>
    <w:multiLevelType w:val="hybridMultilevel"/>
    <w:tmpl w:val="FD542760"/>
    <w:lvl w:ilvl="0" w:tplc="EEBEB2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B05CC"/>
    <w:multiLevelType w:val="hybridMultilevel"/>
    <w:tmpl w:val="1DA0D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62126"/>
    <w:multiLevelType w:val="hybridMultilevel"/>
    <w:tmpl w:val="ADB69776"/>
    <w:lvl w:ilvl="0" w:tplc="32925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80D2E"/>
    <w:multiLevelType w:val="hybridMultilevel"/>
    <w:tmpl w:val="A7D29A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2402A"/>
    <w:multiLevelType w:val="hybridMultilevel"/>
    <w:tmpl w:val="9196CEDA"/>
    <w:lvl w:ilvl="0" w:tplc="040E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CD3E00"/>
    <w:multiLevelType w:val="hybridMultilevel"/>
    <w:tmpl w:val="34EA6C88"/>
    <w:lvl w:ilvl="0" w:tplc="7460EE3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70D2B"/>
    <w:multiLevelType w:val="hybridMultilevel"/>
    <w:tmpl w:val="20EEA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92A8A"/>
    <w:multiLevelType w:val="hybridMultilevel"/>
    <w:tmpl w:val="D5361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C290F"/>
    <w:multiLevelType w:val="multilevel"/>
    <w:tmpl w:val="06DC9E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"/>
  </w:num>
  <w:num w:numId="5">
    <w:abstractNumId w:val="5"/>
  </w:num>
  <w:num w:numId="6">
    <w:abstractNumId w:val="18"/>
  </w:num>
  <w:num w:numId="7">
    <w:abstractNumId w:val="1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510029"/>
    <w:rsid w:val="00005454"/>
    <w:rsid w:val="0002796F"/>
    <w:rsid w:val="0004104E"/>
    <w:rsid w:val="00045820"/>
    <w:rsid w:val="00070D37"/>
    <w:rsid w:val="000A0A5A"/>
    <w:rsid w:val="000A0EB0"/>
    <w:rsid w:val="000C2D7A"/>
    <w:rsid w:val="000D0015"/>
    <w:rsid w:val="000D6F7F"/>
    <w:rsid w:val="000E186C"/>
    <w:rsid w:val="000E6C1C"/>
    <w:rsid w:val="000F103B"/>
    <w:rsid w:val="00104B4D"/>
    <w:rsid w:val="00137472"/>
    <w:rsid w:val="00143878"/>
    <w:rsid w:val="00151AAB"/>
    <w:rsid w:val="00163B20"/>
    <w:rsid w:val="00195787"/>
    <w:rsid w:val="001A66E1"/>
    <w:rsid w:val="001B1CF0"/>
    <w:rsid w:val="001C6D24"/>
    <w:rsid w:val="001E4B38"/>
    <w:rsid w:val="00200C1B"/>
    <w:rsid w:val="00206C2D"/>
    <w:rsid w:val="00211F78"/>
    <w:rsid w:val="002A009F"/>
    <w:rsid w:val="002A743D"/>
    <w:rsid w:val="002D5212"/>
    <w:rsid w:val="002E0FF3"/>
    <w:rsid w:val="002F731F"/>
    <w:rsid w:val="00303B47"/>
    <w:rsid w:val="003213CA"/>
    <w:rsid w:val="00323526"/>
    <w:rsid w:val="0037216A"/>
    <w:rsid w:val="00381EEA"/>
    <w:rsid w:val="003B3350"/>
    <w:rsid w:val="003C4D25"/>
    <w:rsid w:val="003F79DF"/>
    <w:rsid w:val="00402D4A"/>
    <w:rsid w:val="0041425E"/>
    <w:rsid w:val="00421DA9"/>
    <w:rsid w:val="0042366F"/>
    <w:rsid w:val="0043157C"/>
    <w:rsid w:val="004321F7"/>
    <w:rsid w:val="00435D4E"/>
    <w:rsid w:val="0045739D"/>
    <w:rsid w:val="00475425"/>
    <w:rsid w:val="00490CD3"/>
    <w:rsid w:val="00496FC0"/>
    <w:rsid w:val="004B5F66"/>
    <w:rsid w:val="004D6F45"/>
    <w:rsid w:val="004E451E"/>
    <w:rsid w:val="0050056B"/>
    <w:rsid w:val="00510029"/>
    <w:rsid w:val="00510844"/>
    <w:rsid w:val="00516AED"/>
    <w:rsid w:val="0052687D"/>
    <w:rsid w:val="00526F9A"/>
    <w:rsid w:val="0054419A"/>
    <w:rsid w:val="0056066C"/>
    <w:rsid w:val="005715EA"/>
    <w:rsid w:val="0057681E"/>
    <w:rsid w:val="005833C3"/>
    <w:rsid w:val="005F73DB"/>
    <w:rsid w:val="00643404"/>
    <w:rsid w:val="006501C1"/>
    <w:rsid w:val="00673792"/>
    <w:rsid w:val="0067757D"/>
    <w:rsid w:val="006B3214"/>
    <w:rsid w:val="006B5811"/>
    <w:rsid w:val="006C7780"/>
    <w:rsid w:val="006D010C"/>
    <w:rsid w:val="006E1A2D"/>
    <w:rsid w:val="00707009"/>
    <w:rsid w:val="007250D8"/>
    <w:rsid w:val="0072627E"/>
    <w:rsid w:val="00741ECF"/>
    <w:rsid w:val="00773359"/>
    <w:rsid w:val="007C2390"/>
    <w:rsid w:val="007C4334"/>
    <w:rsid w:val="007E4BBC"/>
    <w:rsid w:val="007F0058"/>
    <w:rsid w:val="007F3EB8"/>
    <w:rsid w:val="00800931"/>
    <w:rsid w:val="00810C4A"/>
    <w:rsid w:val="00815495"/>
    <w:rsid w:val="008332FF"/>
    <w:rsid w:val="0085599B"/>
    <w:rsid w:val="008619C8"/>
    <w:rsid w:val="00880DE8"/>
    <w:rsid w:val="00880E6D"/>
    <w:rsid w:val="00894E8A"/>
    <w:rsid w:val="008E3DE2"/>
    <w:rsid w:val="008F1EC0"/>
    <w:rsid w:val="00900423"/>
    <w:rsid w:val="009306A6"/>
    <w:rsid w:val="00932D4E"/>
    <w:rsid w:val="00935C09"/>
    <w:rsid w:val="00961ECB"/>
    <w:rsid w:val="009741CE"/>
    <w:rsid w:val="00977E3E"/>
    <w:rsid w:val="009E0EBB"/>
    <w:rsid w:val="009E3FD5"/>
    <w:rsid w:val="009F1095"/>
    <w:rsid w:val="00A134C4"/>
    <w:rsid w:val="00A544B6"/>
    <w:rsid w:val="00A607F6"/>
    <w:rsid w:val="00A658D5"/>
    <w:rsid w:val="00A9110C"/>
    <w:rsid w:val="00AC2F6C"/>
    <w:rsid w:val="00AF3B93"/>
    <w:rsid w:val="00B004B5"/>
    <w:rsid w:val="00B20BE8"/>
    <w:rsid w:val="00B2182D"/>
    <w:rsid w:val="00B66105"/>
    <w:rsid w:val="00B85FF6"/>
    <w:rsid w:val="00BA33C8"/>
    <w:rsid w:val="00BB089D"/>
    <w:rsid w:val="00BE4811"/>
    <w:rsid w:val="00C13F5F"/>
    <w:rsid w:val="00C15F7A"/>
    <w:rsid w:val="00C5427F"/>
    <w:rsid w:val="00C76858"/>
    <w:rsid w:val="00CB6072"/>
    <w:rsid w:val="00CE61B4"/>
    <w:rsid w:val="00D2369E"/>
    <w:rsid w:val="00D248F0"/>
    <w:rsid w:val="00D2756E"/>
    <w:rsid w:val="00D34DB7"/>
    <w:rsid w:val="00D3564C"/>
    <w:rsid w:val="00D527D4"/>
    <w:rsid w:val="00D73B6C"/>
    <w:rsid w:val="00D753D5"/>
    <w:rsid w:val="00D862E7"/>
    <w:rsid w:val="00DC4247"/>
    <w:rsid w:val="00DC5582"/>
    <w:rsid w:val="00DD329A"/>
    <w:rsid w:val="00DD65E5"/>
    <w:rsid w:val="00DD70E2"/>
    <w:rsid w:val="00DD79F5"/>
    <w:rsid w:val="00E022FB"/>
    <w:rsid w:val="00E51999"/>
    <w:rsid w:val="00E55C94"/>
    <w:rsid w:val="00E60BE2"/>
    <w:rsid w:val="00E859D6"/>
    <w:rsid w:val="00E94E9D"/>
    <w:rsid w:val="00EA2871"/>
    <w:rsid w:val="00EA7376"/>
    <w:rsid w:val="00EA7F16"/>
    <w:rsid w:val="00ED0297"/>
    <w:rsid w:val="00ED38D0"/>
    <w:rsid w:val="00EF57FA"/>
    <w:rsid w:val="00F1050E"/>
    <w:rsid w:val="00F1669F"/>
    <w:rsid w:val="00F45E42"/>
    <w:rsid w:val="00F73034"/>
    <w:rsid w:val="00F96337"/>
    <w:rsid w:val="00FA2826"/>
    <w:rsid w:val="00FB59D6"/>
    <w:rsid w:val="00FC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FD5"/>
    <w:pPr>
      <w:spacing w:after="0" w:line="300" w:lineRule="atLeast"/>
    </w:pPr>
    <w:rPr>
      <w:rFonts w:ascii="Arial" w:eastAsia="Times New Roman" w:hAnsi="Arial" w:cs="Arial"/>
      <w:lang w:val="de-AT"/>
    </w:rPr>
  </w:style>
  <w:style w:type="paragraph" w:styleId="Cmsor1">
    <w:name w:val="heading 1"/>
    <w:basedOn w:val="Norml"/>
    <w:next w:val="Norml"/>
    <w:link w:val="Cmsor1Char"/>
    <w:uiPriority w:val="9"/>
    <w:qFormat/>
    <w:rsid w:val="00BB089D"/>
    <w:pPr>
      <w:keepNext/>
      <w:keepLines/>
      <w:spacing w:before="240" w:line="24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B089D"/>
    <w:pPr>
      <w:keepNext/>
      <w:keepLines/>
      <w:spacing w:before="4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0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1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1002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0029"/>
  </w:style>
  <w:style w:type="paragraph" w:styleId="llb">
    <w:name w:val="footer"/>
    <w:basedOn w:val="Norml"/>
    <w:link w:val="llbChar"/>
    <w:uiPriority w:val="99"/>
    <w:semiHidden/>
    <w:unhideWhenUsed/>
    <w:rsid w:val="0051002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10029"/>
  </w:style>
  <w:style w:type="paragraph" w:styleId="Buborkszveg">
    <w:name w:val="Balloon Text"/>
    <w:basedOn w:val="Norml"/>
    <w:link w:val="BuborkszvegChar"/>
    <w:uiPriority w:val="99"/>
    <w:semiHidden/>
    <w:unhideWhenUsed/>
    <w:rsid w:val="00510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002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90CD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A0EB0"/>
    <w:pPr>
      <w:ind w:left="720"/>
      <w:contextualSpacing/>
    </w:pPr>
  </w:style>
  <w:style w:type="table" w:styleId="Rcsostblzat">
    <w:name w:val="Table Grid"/>
    <w:basedOn w:val="Normltblzat"/>
    <w:uiPriority w:val="59"/>
    <w:rsid w:val="000A0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apiteltext">
    <w:name w:val="Kapiteltext"/>
    <w:basedOn w:val="Norml"/>
    <w:link w:val="KapiteltextZchn"/>
    <w:rsid w:val="009E3FD5"/>
    <w:pPr>
      <w:jc w:val="both"/>
    </w:pPr>
  </w:style>
  <w:style w:type="character" w:customStyle="1" w:styleId="KapiteltextZchn">
    <w:name w:val="Kapiteltext Zchn"/>
    <w:basedOn w:val="Bekezdsalapbettpusa"/>
    <w:link w:val="Kapiteltext"/>
    <w:locked/>
    <w:rsid w:val="009E3FD5"/>
    <w:rPr>
      <w:rFonts w:ascii="Arial" w:eastAsia="Times New Roman" w:hAnsi="Arial" w:cs="Arial"/>
      <w:lang w:val="de-AT"/>
    </w:rPr>
  </w:style>
  <w:style w:type="paragraph" w:customStyle="1" w:styleId="Aufzhlung">
    <w:name w:val="Aufzählung"/>
    <w:basedOn w:val="Norml"/>
    <w:qFormat/>
    <w:rsid w:val="009E3FD5"/>
    <w:pPr>
      <w:numPr>
        <w:numId w:val="4"/>
      </w:numPr>
      <w:tabs>
        <w:tab w:val="clear" w:pos="284"/>
        <w:tab w:val="left" w:pos="567"/>
      </w:tabs>
      <w:ind w:left="567" w:hanging="567"/>
    </w:pPr>
  </w:style>
  <w:style w:type="paragraph" w:styleId="Nincstrkz">
    <w:name w:val="No Spacing"/>
    <w:uiPriority w:val="1"/>
    <w:qFormat/>
    <w:rsid w:val="009E3FD5"/>
    <w:pPr>
      <w:spacing w:after="0" w:line="240" w:lineRule="auto"/>
    </w:pPr>
    <w:rPr>
      <w:lang w:val="de-DE"/>
    </w:rPr>
  </w:style>
  <w:style w:type="character" w:customStyle="1" w:styleId="Cmsor1Char">
    <w:name w:val="Címsor 1 Char"/>
    <w:basedOn w:val="Bekezdsalapbettpusa"/>
    <w:link w:val="Cmsor1"/>
    <w:uiPriority w:val="9"/>
    <w:rsid w:val="00BB08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B08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110C"/>
    <w:rPr>
      <w:rFonts w:asciiTheme="majorHAnsi" w:eastAsiaTheme="majorEastAsia" w:hAnsiTheme="majorHAnsi" w:cstheme="majorBidi"/>
      <w:b/>
      <w:bCs/>
      <w:i/>
      <w:iCs/>
      <w:color w:val="4F81BD" w:themeColor="accent1"/>
      <w:lang w:val="de-AT"/>
    </w:rPr>
  </w:style>
  <w:style w:type="paragraph" w:styleId="Szvegtrzs">
    <w:name w:val="Body Text"/>
    <w:basedOn w:val="Norml"/>
    <w:link w:val="SzvegtrzsChar"/>
    <w:semiHidden/>
    <w:unhideWhenUsed/>
    <w:rsid w:val="00A9110C"/>
    <w:pPr>
      <w:spacing w:line="48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semiHidden/>
    <w:rsid w:val="00A911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zdszveg">
    <w:name w:val="Szd_szöveg"/>
    <w:basedOn w:val="Norml"/>
    <w:rsid w:val="00A9110C"/>
    <w:pPr>
      <w:spacing w:after="60" w:line="360" w:lineRule="auto"/>
      <w:ind w:firstLine="397"/>
      <w:jc w:val="both"/>
    </w:pPr>
    <w:rPr>
      <w:rFonts w:ascii="Times New Roman" w:hAnsi="Times New Roman" w:cs="Times New Roman"/>
      <w:sz w:val="24"/>
      <w:szCs w:val="24"/>
      <w:lang w:val="hu-HU" w:eastAsia="hu-HU"/>
    </w:rPr>
  </w:style>
  <w:style w:type="paragraph" w:customStyle="1" w:styleId="Szdcmsor2">
    <w:name w:val="Szd_címsor2"/>
    <w:basedOn w:val="Norml"/>
    <w:next w:val="Szdszveg"/>
    <w:autoRedefine/>
    <w:rsid w:val="00A9110C"/>
    <w:pPr>
      <w:spacing w:line="240" w:lineRule="auto"/>
    </w:pPr>
    <w:rPr>
      <w:rFonts w:asciiTheme="majorHAnsi" w:hAnsiTheme="majorHAnsi" w:cs="Times New Roman"/>
      <w:b/>
      <w:i/>
      <w:sz w:val="24"/>
      <w:szCs w:val="24"/>
      <w:lang w:val="en-US" w:eastAsia="hu-HU"/>
    </w:rPr>
  </w:style>
  <w:style w:type="paragraph" w:customStyle="1" w:styleId="Szdfelsorols2">
    <w:name w:val="Szd_felsorolás2"/>
    <w:basedOn w:val="Szdszveg"/>
    <w:rsid w:val="00A9110C"/>
    <w:pPr>
      <w:numPr>
        <w:ilvl w:val="1"/>
        <w:numId w:val="11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2E0FF3"/>
    <w:rPr>
      <w:rFonts w:asciiTheme="majorHAnsi" w:eastAsiaTheme="majorEastAsia" w:hAnsiTheme="majorHAnsi" w:cstheme="majorBidi"/>
      <w:b/>
      <w:bCs/>
      <w:color w:val="4F81BD" w:themeColor="accent1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bs.ch" TargetMode="External"/><Relationship Id="rId1" Type="http://schemas.openxmlformats.org/officeDocument/2006/relationships/hyperlink" Target="mailto:info@nobeluniv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CFB78-10B8-44EF-852B-734A60BE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1472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Linguarium Kft</dc:creator>
  <cp:lastModifiedBy>Gateway</cp:lastModifiedBy>
  <cp:revision>33</cp:revision>
  <cp:lastPrinted>2017-03-10T11:28:00Z</cp:lastPrinted>
  <dcterms:created xsi:type="dcterms:W3CDTF">2017-03-10T11:46:00Z</dcterms:created>
  <dcterms:modified xsi:type="dcterms:W3CDTF">2017-03-28T11:41:00Z</dcterms:modified>
</cp:coreProperties>
</file>