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9" w:rsidRPr="005775EE" w:rsidRDefault="003E2819" w:rsidP="005775EE">
      <w:pPr>
        <w:pStyle w:val="Default"/>
        <w:jc w:val="both"/>
        <w:rPr>
          <w:sz w:val="28"/>
          <w:szCs w:val="28"/>
        </w:rPr>
      </w:pPr>
      <w:r w:rsidRPr="005775EE">
        <w:rPr>
          <w:b/>
          <w:bCs/>
          <w:sz w:val="28"/>
          <w:szCs w:val="28"/>
        </w:rPr>
        <w:t xml:space="preserve">Tour </w:t>
      </w:r>
      <w:proofErr w:type="spellStart"/>
      <w:r w:rsidRPr="005775EE">
        <w:rPr>
          <w:b/>
          <w:bCs/>
          <w:sz w:val="28"/>
          <w:szCs w:val="28"/>
        </w:rPr>
        <w:t>Operations</w:t>
      </w:r>
      <w:proofErr w:type="spellEnd"/>
      <w:r w:rsidRPr="005775EE">
        <w:rPr>
          <w:b/>
          <w:bCs/>
          <w:sz w:val="28"/>
          <w:szCs w:val="28"/>
        </w:rPr>
        <w:t xml:space="preserve"> Management </w:t>
      </w:r>
    </w:p>
    <w:p w:rsidR="00B76C0F" w:rsidRPr="005775EE" w:rsidRDefault="00B76C0F" w:rsidP="005775EE">
      <w:pPr>
        <w:jc w:val="both"/>
        <w:rPr>
          <w:sz w:val="24"/>
          <w:szCs w:val="24"/>
        </w:rPr>
      </w:pPr>
    </w:p>
    <w:p w:rsidR="005775EE" w:rsidRPr="005775EE" w:rsidRDefault="005775EE" w:rsidP="005775EE">
      <w:pPr>
        <w:pStyle w:val="Default"/>
        <w:jc w:val="both"/>
      </w:pPr>
      <w:proofErr w:type="spellStart"/>
      <w:r w:rsidRPr="005775EE">
        <w:t>To</w:t>
      </w:r>
      <w:proofErr w:type="spellEnd"/>
      <w:r w:rsidRPr="005775EE">
        <w:t xml:space="preserve"> </w:t>
      </w:r>
      <w:proofErr w:type="spellStart"/>
      <w:r w:rsidRPr="005775EE">
        <w:t>develop</w:t>
      </w:r>
      <w:proofErr w:type="spellEnd"/>
      <w:r w:rsidRPr="005775EE">
        <w:t xml:space="preserve"> an </w:t>
      </w:r>
      <w:proofErr w:type="spellStart"/>
      <w:r w:rsidRPr="005775EE">
        <w:t>understanding</w:t>
      </w:r>
      <w:proofErr w:type="spellEnd"/>
      <w:r w:rsidRPr="005775EE">
        <w:t xml:space="preserve"> of </w:t>
      </w:r>
      <w:proofErr w:type="spellStart"/>
      <w:r w:rsidRPr="005775EE">
        <w:t>how</w:t>
      </w:r>
      <w:proofErr w:type="spellEnd"/>
      <w:r w:rsidRPr="005775EE">
        <w:t xml:space="preserve"> </w:t>
      </w:r>
      <w:proofErr w:type="spellStart"/>
      <w:r w:rsidRPr="005775EE">
        <w:t>tour</w:t>
      </w:r>
      <w:proofErr w:type="spellEnd"/>
      <w:r w:rsidRPr="005775EE">
        <w:t xml:space="preserve"> operators </w:t>
      </w:r>
      <w:proofErr w:type="spellStart"/>
      <w:r w:rsidRPr="005775EE">
        <w:t>create</w:t>
      </w:r>
      <w:proofErr w:type="spellEnd"/>
      <w:r w:rsidRPr="005775EE">
        <w:t xml:space="preserve"> and </w:t>
      </w:r>
      <w:proofErr w:type="spellStart"/>
      <w:r w:rsidRPr="005775EE">
        <w:t>sell</w:t>
      </w:r>
      <w:proofErr w:type="spellEnd"/>
      <w:r w:rsidRPr="005775EE">
        <w:t xml:space="preserve"> </w:t>
      </w:r>
      <w:proofErr w:type="spellStart"/>
      <w:r w:rsidRPr="005775EE">
        <w:t>holidays</w:t>
      </w:r>
      <w:proofErr w:type="spellEnd"/>
      <w:r w:rsidRPr="005775EE">
        <w:t xml:space="preserve"> and the </w:t>
      </w:r>
      <w:proofErr w:type="spellStart"/>
      <w:r w:rsidRPr="005775EE">
        <w:t>strategic</w:t>
      </w:r>
      <w:proofErr w:type="spellEnd"/>
      <w:r w:rsidRPr="005775EE">
        <w:t xml:space="preserve"> </w:t>
      </w:r>
      <w:proofErr w:type="spellStart"/>
      <w:r w:rsidRPr="005775EE">
        <w:t>decisions</w:t>
      </w:r>
      <w:proofErr w:type="spellEnd"/>
      <w:r w:rsidRPr="005775EE">
        <w:t xml:space="preserve"> </w:t>
      </w:r>
      <w:proofErr w:type="spellStart"/>
      <w:r w:rsidRPr="005775EE">
        <w:t>involved</w:t>
      </w:r>
      <w:proofErr w:type="spellEnd"/>
      <w:r w:rsidRPr="005775EE">
        <w:t xml:space="preserve"> </w:t>
      </w:r>
      <w:proofErr w:type="spellStart"/>
      <w:r w:rsidRPr="005775EE">
        <w:t>in</w:t>
      </w:r>
      <w:proofErr w:type="spellEnd"/>
      <w:r w:rsidRPr="005775EE">
        <w:t xml:space="preserve"> </w:t>
      </w:r>
      <w:proofErr w:type="spellStart"/>
      <w:r w:rsidRPr="005775EE">
        <w:t>managing</w:t>
      </w:r>
      <w:proofErr w:type="spellEnd"/>
      <w:r w:rsidRPr="005775EE">
        <w:t xml:space="preserve"> </w:t>
      </w:r>
      <w:proofErr w:type="spellStart"/>
      <w:r w:rsidRPr="005775EE">
        <w:t>tour</w:t>
      </w:r>
      <w:proofErr w:type="spellEnd"/>
      <w:r w:rsidRPr="005775EE">
        <w:t xml:space="preserve"> </w:t>
      </w:r>
      <w:proofErr w:type="spellStart"/>
      <w:r w:rsidRPr="005775EE">
        <w:t>operations</w:t>
      </w:r>
      <w:proofErr w:type="spellEnd"/>
      <w:r w:rsidRPr="005775EE">
        <w:t xml:space="preserve">. </w:t>
      </w:r>
    </w:p>
    <w:p w:rsidR="003E2819" w:rsidRPr="005775EE" w:rsidRDefault="003E2819" w:rsidP="005775EE">
      <w:pPr>
        <w:jc w:val="both"/>
        <w:rPr>
          <w:sz w:val="24"/>
          <w:szCs w:val="24"/>
        </w:rPr>
      </w:pPr>
    </w:p>
    <w:p w:rsidR="005775EE" w:rsidRDefault="005775EE" w:rsidP="005775EE">
      <w:pPr>
        <w:pStyle w:val="Default"/>
        <w:jc w:val="both"/>
        <w:rPr>
          <w:b/>
          <w:bCs/>
        </w:rPr>
      </w:pPr>
      <w:proofErr w:type="spellStart"/>
      <w:r w:rsidRPr="005775EE">
        <w:rPr>
          <w:b/>
          <w:bCs/>
        </w:rPr>
        <w:t>Indicative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Content</w:t>
      </w:r>
      <w:proofErr w:type="spellEnd"/>
    </w:p>
    <w:p w:rsidR="005775EE" w:rsidRPr="005775EE" w:rsidRDefault="005775EE" w:rsidP="005775EE">
      <w:pPr>
        <w:pStyle w:val="Default"/>
        <w:jc w:val="both"/>
      </w:pPr>
      <w:r w:rsidRPr="005775EE">
        <w:rPr>
          <w:b/>
          <w:bCs/>
        </w:rPr>
        <w:t xml:space="preserve"> </w:t>
      </w:r>
    </w:p>
    <w:p w:rsidR="005775EE" w:rsidRPr="005775EE" w:rsidRDefault="005775EE" w:rsidP="005775EE">
      <w:pPr>
        <w:pStyle w:val="Default"/>
        <w:jc w:val="both"/>
      </w:pPr>
      <w:r w:rsidRPr="005775EE">
        <w:rPr>
          <w:b/>
          <w:bCs/>
        </w:rPr>
        <w:t xml:space="preserve">1. </w:t>
      </w:r>
      <w:proofErr w:type="spellStart"/>
      <w:r w:rsidRPr="005775EE">
        <w:rPr>
          <w:b/>
          <w:bCs/>
        </w:rPr>
        <w:t>Understand</w:t>
      </w:r>
      <w:proofErr w:type="spellEnd"/>
      <w:r w:rsidRPr="005775EE">
        <w:rPr>
          <w:b/>
          <w:bCs/>
        </w:rPr>
        <w:t xml:space="preserve"> the </w:t>
      </w:r>
      <w:proofErr w:type="spellStart"/>
      <w:r w:rsidRPr="005775EE">
        <w:rPr>
          <w:b/>
          <w:bCs/>
        </w:rPr>
        <w:t>tour</w:t>
      </w:r>
      <w:proofErr w:type="spellEnd"/>
      <w:r w:rsidRPr="005775EE">
        <w:rPr>
          <w:b/>
          <w:bCs/>
        </w:rPr>
        <w:t xml:space="preserve"> operators </w:t>
      </w:r>
      <w:proofErr w:type="spellStart"/>
      <w:r w:rsidRPr="005775EE">
        <w:rPr>
          <w:b/>
          <w:bCs/>
        </w:rPr>
        <w:t>industry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within</w:t>
      </w:r>
      <w:proofErr w:type="spellEnd"/>
      <w:r w:rsidRPr="005775EE">
        <w:rPr>
          <w:b/>
          <w:bCs/>
        </w:rPr>
        <w:t xml:space="preserve"> the </w:t>
      </w:r>
      <w:proofErr w:type="spellStart"/>
      <w:r w:rsidRPr="005775EE">
        <w:rPr>
          <w:b/>
          <w:bCs/>
        </w:rPr>
        <w:t>travel</w:t>
      </w:r>
      <w:proofErr w:type="spellEnd"/>
      <w:r w:rsidRPr="005775EE">
        <w:rPr>
          <w:b/>
          <w:bCs/>
        </w:rPr>
        <w:t xml:space="preserve"> and </w:t>
      </w:r>
      <w:proofErr w:type="spellStart"/>
      <w:r w:rsidRPr="005775EE">
        <w:rPr>
          <w:b/>
          <w:bCs/>
        </w:rPr>
        <w:t>tourism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sector</w:t>
      </w:r>
      <w:proofErr w:type="spellEnd"/>
      <w:r w:rsidRPr="005775EE">
        <w:rPr>
          <w:b/>
          <w:bCs/>
        </w:rPr>
        <w:t xml:space="preserve"> </w:t>
      </w:r>
    </w:p>
    <w:p w:rsidR="005775EE" w:rsidRDefault="005775EE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r w:rsidRPr="005775EE">
        <w:t xml:space="preserve">Tour </w:t>
      </w:r>
      <w:proofErr w:type="spellStart"/>
      <w:r w:rsidRPr="005775EE">
        <w:t>operations</w:t>
      </w:r>
      <w:proofErr w:type="spellEnd"/>
      <w:r w:rsidRPr="005775EE">
        <w:t xml:space="preserve"> </w:t>
      </w:r>
      <w:proofErr w:type="spellStart"/>
      <w:r w:rsidRPr="005775EE">
        <w:t>industry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5"/>
        </w:numPr>
        <w:spacing w:after="76"/>
        <w:jc w:val="both"/>
      </w:pPr>
      <w:proofErr w:type="spellStart"/>
      <w:r w:rsidRPr="005775EE">
        <w:t>Different</w:t>
      </w:r>
      <w:proofErr w:type="spellEnd"/>
      <w:r w:rsidRPr="005775EE">
        <w:t xml:space="preserve"> </w:t>
      </w:r>
      <w:proofErr w:type="spellStart"/>
      <w:r w:rsidRPr="005775EE">
        <w:t>types</w:t>
      </w:r>
      <w:proofErr w:type="spellEnd"/>
      <w:r w:rsidRPr="005775EE">
        <w:t xml:space="preserve"> of </w:t>
      </w:r>
      <w:proofErr w:type="spellStart"/>
      <w:r w:rsidRPr="005775EE">
        <w:t>tour</w:t>
      </w:r>
      <w:proofErr w:type="spellEnd"/>
      <w:r w:rsidRPr="005775EE">
        <w:t xml:space="preserve"> operators: </w:t>
      </w:r>
      <w:proofErr w:type="spellStart"/>
      <w:r w:rsidRPr="005775EE">
        <w:t>mass</w:t>
      </w:r>
      <w:proofErr w:type="spellEnd"/>
      <w:r w:rsidRPr="005775EE">
        <w:t xml:space="preserve"> market, </w:t>
      </w:r>
      <w:proofErr w:type="spellStart"/>
      <w:r w:rsidRPr="005775EE">
        <w:t>specialist</w:t>
      </w:r>
      <w:proofErr w:type="spellEnd"/>
      <w:r w:rsidRPr="005775EE">
        <w:t xml:space="preserve"> interest, </w:t>
      </w:r>
      <w:proofErr w:type="spellStart"/>
      <w:r w:rsidRPr="005775EE">
        <w:t>activity</w:t>
      </w:r>
      <w:proofErr w:type="spellEnd"/>
      <w:r w:rsidRPr="005775EE">
        <w:t xml:space="preserve"> </w:t>
      </w:r>
      <w:proofErr w:type="spellStart"/>
      <w:r w:rsidRPr="005775EE">
        <w:t>based</w:t>
      </w:r>
      <w:proofErr w:type="spellEnd"/>
      <w:r w:rsidRPr="005775EE">
        <w:t xml:space="preserve">, </w:t>
      </w:r>
      <w:proofErr w:type="spellStart"/>
      <w:r w:rsidRPr="005775EE">
        <w:t>domestic</w:t>
      </w:r>
      <w:proofErr w:type="spellEnd"/>
      <w:r w:rsidRPr="005775EE">
        <w:t xml:space="preserve"> operators, </w:t>
      </w:r>
      <w:proofErr w:type="spellStart"/>
      <w:r w:rsidRPr="005775EE">
        <w:t>direct</w:t>
      </w:r>
      <w:proofErr w:type="spellEnd"/>
      <w:r w:rsidRPr="005775EE">
        <w:t xml:space="preserve"> </w:t>
      </w:r>
      <w:proofErr w:type="spellStart"/>
      <w:r w:rsidRPr="005775EE">
        <w:t>selling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5"/>
        </w:numPr>
        <w:spacing w:after="76"/>
        <w:jc w:val="both"/>
      </w:pPr>
      <w:proofErr w:type="spellStart"/>
      <w:r w:rsidRPr="005775EE">
        <w:t>Industry</w:t>
      </w:r>
      <w:proofErr w:type="spellEnd"/>
      <w:r w:rsidRPr="005775EE">
        <w:t xml:space="preserve"> </w:t>
      </w:r>
      <w:proofErr w:type="spellStart"/>
      <w:r w:rsidRPr="005775EE">
        <w:t>statistics</w:t>
      </w:r>
      <w:proofErr w:type="spellEnd"/>
      <w:r w:rsidRPr="005775EE">
        <w:t xml:space="preserve"> and </w:t>
      </w:r>
      <w:proofErr w:type="spellStart"/>
      <w:r w:rsidRPr="005775EE">
        <w:t>structure</w:t>
      </w:r>
      <w:proofErr w:type="spellEnd"/>
      <w:r w:rsidRPr="005775EE">
        <w:t xml:space="preserve"> – major operators, </w:t>
      </w:r>
      <w:proofErr w:type="spellStart"/>
      <w:r w:rsidRPr="005775EE">
        <w:t>independent</w:t>
      </w:r>
      <w:proofErr w:type="spellEnd"/>
      <w:r w:rsidRPr="005775EE">
        <w:t xml:space="preserve"> operators, </w:t>
      </w:r>
      <w:proofErr w:type="spellStart"/>
      <w:r w:rsidRPr="005775EE">
        <w:t>numbers</w:t>
      </w:r>
      <w:proofErr w:type="spellEnd"/>
      <w:r w:rsidRPr="005775EE">
        <w:t xml:space="preserve"> of </w:t>
      </w:r>
      <w:proofErr w:type="spellStart"/>
      <w:r w:rsidRPr="005775EE">
        <w:t>passengers</w:t>
      </w:r>
      <w:proofErr w:type="spellEnd"/>
      <w:r w:rsidRPr="005775EE">
        <w:t>/</w:t>
      </w:r>
      <w:proofErr w:type="spellStart"/>
      <w:r w:rsidRPr="005775EE">
        <w:t>customers</w:t>
      </w:r>
      <w:proofErr w:type="spellEnd"/>
      <w:r w:rsidRPr="005775EE">
        <w:t xml:space="preserve">, market </w:t>
      </w:r>
      <w:proofErr w:type="spellStart"/>
      <w:r w:rsidRPr="005775EE">
        <w:t>share</w:t>
      </w:r>
      <w:proofErr w:type="spellEnd"/>
      <w:r w:rsidRPr="005775EE">
        <w:t xml:space="preserve">, </w:t>
      </w:r>
      <w:proofErr w:type="spellStart"/>
      <w:r w:rsidRPr="005775EE">
        <w:t>products</w:t>
      </w:r>
      <w:proofErr w:type="spellEnd"/>
      <w:r w:rsidRPr="005775EE">
        <w:t xml:space="preserve"> and </w:t>
      </w:r>
      <w:proofErr w:type="spellStart"/>
      <w:r w:rsidRPr="005775EE">
        <w:t>services</w:t>
      </w:r>
      <w:proofErr w:type="spellEnd"/>
      <w:r w:rsidRPr="005775EE">
        <w:t xml:space="preserve">, </w:t>
      </w:r>
      <w:proofErr w:type="spellStart"/>
      <w:r w:rsidRPr="005775EE">
        <w:t>structure</w:t>
      </w:r>
      <w:proofErr w:type="spellEnd"/>
      <w:r w:rsidRPr="005775EE">
        <w:t xml:space="preserve"> of businesses, </w:t>
      </w:r>
      <w:proofErr w:type="spellStart"/>
      <w:r w:rsidRPr="005775EE">
        <w:t>role</w:t>
      </w:r>
      <w:proofErr w:type="spellEnd"/>
      <w:r w:rsidRPr="005775EE">
        <w:t xml:space="preserve"> of trade </w:t>
      </w:r>
      <w:proofErr w:type="spellStart"/>
      <w:r w:rsidRPr="005775EE">
        <w:t>bodies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5"/>
        </w:numPr>
        <w:jc w:val="both"/>
      </w:pPr>
      <w:proofErr w:type="spellStart"/>
      <w:r w:rsidRPr="005775EE">
        <w:t>Relevant</w:t>
      </w:r>
      <w:proofErr w:type="spellEnd"/>
      <w:r w:rsidRPr="005775EE">
        <w:t xml:space="preserve"> </w:t>
      </w:r>
      <w:proofErr w:type="spellStart"/>
      <w:r w:rsidRPr="005775EE">
        <w:t>legislation</w:t>
      </w:r>
      <w:proofErr w:type="spellEnd"/>
      <w:r w:rsidRPr="005775EE">
        <w:t xml:space="preserve"> </w:t>
      </w:r>
      <w:proofErr w:type="spellStart"/>
      <w:r w:rsidRPr="005775EE">
        <w:t>e.g</w:t>
      </w:r>
      <w:proofErr w:type="spellEnd"/>
      <w:r w:rsidRPr="005775EE">
        <w:t xml:space="preserve">. EU </w:t>
      </w:r>
      <w:proofErr w:type="spellStart"/>
      <w:r w:rsidRPr="005775EE">
        <w:t>Package</w:t>
      </w:r>
      <w:proofErr w:type="spellEnd"/>
      <w:r w:rsidRPr="005775EE">
        <w:t xml:space="preserve"> </w:t>
      </w:r>
      <w:proofErr w:type="spellStart"/>
      <w:r w:rsidRPr="005775EE">
        <w:t>Travel</w:t>
      </w:r>
      <w:proofErr w:type="spellEnd"/>
      <w:r w:rsidRPr="005775EE">
        <w:t xml:space="preserve"> </w:t>
      </w:r>
      <w:proofErr w:type="spellStart"/>
      <w:r w:rsidRPr="005775EE">
        <w:t>Directive</w:t>
      </w:r>
      <w:proofErr w:type="spellEnd"/>
      <w:r w:rsidRPr="005775EE">
        <w:t xml:space="preserve"> </w:t>
      </w:r>
      <w:proofErr w:type="spellStart"/>
      <w:r w:rsidRPr="005775EE">
        <w:t>definition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proofErr w:type="spellStart"/>
      <w:r w:rsidRPr="005775EE">
        <w:t>Current</w:t>
      </w:r>
      <w:proofErr w:type="spellEnd"/>
      <w:r w:rsidRPr="005775EE">
        <w:t xml:space="preserve"> and </w:t>
      </w:r>
      <w:proofErr w:type="spellStart"/>
      <w:r w:rsidRPr="005775EE">
        <w:t>recent</w:t>
      </w:r>
      <w:proofErr w:type="spellEnd"/>
      <w:r w:rsidRPr="005775EE">
        <w:t xml:space="preserve"> </w:t>
      </w:r>
      <w:proofErr w:type="spellStart"/>
      <w:r w:rsidRPr="005775EE">
        <w:t>trends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Changing</w:t>
      </w:r>
      <w:proofErr w:type="spellEnd"/>
      <w:r w:rsidRPr="005775EE">
        <w:t xml:space="preserve"> market </w:t>
      </w:r>
      <w:proofErr w:type="spellStart"/>
      <w:r w:rsidRPr="005775EE">
        <w:t>trends</w:t>
      </w:r>
      <w:proofErr w:type="spellEnd"/>
      <w:r w:rsidRPr="005775EE">
        <w:t xml:space="preserve"> – </w:t>
      </w:r>
      <w:proofErr w:type="spellStart"/>
      <w:r w:rsidRPr="005775EE">
        <w:t>package</w:t>
      </w:r>
      <w:proofErr w:type="spellEnd"/>
      <w:r w:rsidRPr="005775EE">
        <w:t xml:space="preserve"> </w:t>
      </w:r>
      <w:proofErr w:type="spellStart"/>
      <w:r w:rsidRPr="005775EE">
        <w:t>holidays</w:t>
      </w:r>
      <w:proofErr w:type="spellEnd"/>
      <w:r w:rsidRPr="005775EE">
        <w:t xml:space="preserve">, </w:t>
      </w:r>
      <w:proofErr w:type="spellStart"/>
      <w:r w:rsidRPr="005775EE">
        <w:t>bespoke</w:t>
      </w:r>
      <w:proofErr w:type="spellEnd"/>
      <w:r w:rsidRPr="005775EE">
        <w:t xml:space="preserve"> </w:t>
      </w:r>
      <w:proofErr w:type="spellStart"/>
      <w:r w:rsidRPr="005775EE">
        <w:t>holidays</w:t>
      </w:r>
      <w:proofErr w:type="spellEnd"/>
      <w:r w:rsidRPr="005775EE">
        <w:t xml:space="preserve">, </w:t>
      </w:r>
      <w:proofErr w:type="spellStart"/>
      <w:r w:rsidRPr="005775EE">
        <w:t>special</w:t>
      </w:r>
      <w:proofErr w:type="spellEnd"/>
      <w:r w:rsidRPr="005775EE">
        <w:t xml:space="preserve"> interest </w:t>
      </w:r>
      <w:proofErr w:type="spellStart"/>
      <w:r w:rsidRPr="005775EE">
        <w:t>sector</w:t>
      </w:r>
      <w:proofErr w:type="spellEnd"/>
      <w:r w:rsidRPr="005775EE">
        <w:t xml:space="preserve"> etc.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Dominance</w:t>
      </w:r>
      <w:proofErr w:type="spellEnd"/>
      <w:r w:rsidRPr="005775EE">
        <w:t xml:space="preserve"> of market </w:t>
      </w:r>
      <w:proofErr w:type="spellStart"/>
      <w:r w:rsidRPr="005775EE">
        <w:t>by</w:t>
      </w:r>
      <w:proofErr w:type="spellEnd"/>
      <w:r w:rsidRPr="005775EE">
        <w:t xml:space="preserve"> a </w:t>
      </w:r>
      <w:proofErr w:type="spellStart"/>
      <w:r w:rsidRPr="005775EE">
        <w:t>few</w:t>
      </w:r>
      <w:proofErr w:type="spellEnd"/>
      <w:r w:rsidRPr="005775EE">
        <w:t xml:space="preserve"> operators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Economic</w:t>
      </w:r>
      <w:proofErr w:type="spellEnd"/>
      <w:r w:rsidRPr="005775EE">
        <w:t xml:space="preserve"> </w:t>
      </w:r>
      <w:proofErr w:type="spellStart"/>
      <w:r w:rsidRPr="005775EE">
        <w:t>impact</w:t>
      </w:r>
      <w:proofErr w:type="spellEnd"/>
      <w:r w:rsidRPr="005775EE">
        <w:t xml:space="preserve">, </w:t>
      </w:r>
      <w:proofErr w:type="spellStart"/>
      <w:r w:rsidRPr="005775EE">
        <w:t>liquidations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Awareness</w:t>
      </w:r>
      <w:proofErr w:type="spellEnd"/>
      <w:r w:rsidRPr="005775EE">
        <w:t xml:space="preserve"> and </w:t>
      </w:r>
      <w:proofErr w:type="spellStart"/>
      <w:r w:rsidRPr="005775EE">
        <w:t>concern</w:t>
      </w:r>
      <w:proofErr w:type="spellEnd"/>
      <w:r w:rsidRPr="005775EE">
        <w:t xml:space="preserve"> </w:t>
      </w:r>
      <w:proofErr w:type="spellStart"/>
      <w:r w:rsidRPr="005775EE">
        <w:t>about</w:t>
      </w:r>
      <w:proofErr w:type="spellEnd"/>
      <w:r w:rsidRPr="005775EE">
        <w:t xml:space="preserve"> </w:t>
      </w:r>
      <w:proofErr w:type="spellStart"/>
      <w:r w:rsidRPr="005775EE">
        <w:t>environmental</w:t>
      </w:r>
      <w:proofErr w:type="spellEnd"/>
      <w:r w:rsidRPr="005775EE">
        <w:t xml:space="preserve"> </w:t>
      </w:r>
      <w:proofErr w:type="spellStart"/>
      <w:r w:rsidRPr="005775EE">
        <w:t>impacts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Impacts</w:t>
      </w:r>
      <w:proofErr w:type="spellEnd"/>
      <w:r w:rsidRPr="005775EE">
        <w:t xml:space="preserve"> of </w:t>
      </w:r>
      <w:proofErr w:type="spellStart"/>
      <w:r w:rsidRPr="005775EE">
        <w:t>globalisation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r w:rsidRPr="005775EE">
        <w:t xml:space="preserve">Fair trade </w:t>
      </w:r>
      <w:proofErr w:type="spellStart"/>
      <w:r w:rsidRPr="005775EE">
        <w:t>issues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Impact</w:t>
      </w:r>
      <w:proofErr w:type="spellEnd"/>
      <w:r w:rsidRPr="005775EE">
        <w:t xml:space="preserve"> of internet and </w:t>
      </w:r>
      <w:proofErr w:type="spellStart"/>
      <w:r w:rsidRPr="005775EE">
        <w:t>ecommerce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Customers</w:t>
      </w:r>
      <w:proofErr w:type="spellEnd"/>
      <w:r w:rsidRPr="005775EE">
        <w:t xml:space="preserve"> </w:t>
      </w:r>
      <w:proofErr w:type="spellStart"/>
      <w:r w:rsidRPr="005775EE">
        <w:t>booking</w:t>
      </w:r>
      <w:proofErr w:type="spellEnd"/>
      <w:r w:rsidRPr="005775EE">
        <w:t xml:space="preserve"> </w:t>
      </w:r>
      <w:proofErr w:type="spellStart"/>
      <w:r w:rsidRPr="005775EE">
        <w:t>their</w:t>
      </w:r>
      <w:proofErr w:type="spellEnd"/>
      <w:r w:rsidRPr="005775EE">
        <w:t xml:space="preserve"> </w:t>
      </w:r>
      <w:proofErr w:type="spellStart"/>
      <w:r w:rsidRPr="005775EE">
        <w:t>own</w:t>
      </w:r>
      <w:proofErr w:type="spellEnd"/>
      <w:r w:rsidRPr="005775EE">
        <w:t xml:space="preserve"> </w:t>
      </w:r>
      <w:proofErr w:type="spellStart"/>
      <w:r w:rsidRPr="005775EE">
        <w:t>holidays</w:t>
      </w:r>
      <w:proofErr w:type="spellEnd"/>
      <w:r w:rsidRPr="005775EE">
        <w:t>/</w:t>
      </w:r>
      <w:proofErr w:type="spellStart"/>
      <w:r w:rsidRPr="005775EE">
        <w:t>travel</w:t>
      </w:r>
      <w:proofErr w:type="spellEnd"/>
      <w:r w:rsidRPr="005775EE">
        <w:t xml:space="preserve"> </w:t>
      </w:r>
      <w:proofErr w:type="spellStart"/>
      <w:r w:rsidRPr="005775EE">
        <w:t>arrangements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spacing w:after="76"/>
        <w:jc w:val="both"/>
      </w:pPr>
      <w:proofErr w:type="spellStart"/>
      <w:r w:rsidRPr="005775EE">
        <w:t>Growth</w:t>
      </w:r>
      <w:proofErr w:type="spellEnd"/>
      <w:r w:rsidRPr="005775EE">
        <w:t xml:space="preserve"> of </w:t>
      </w:r>
      <w:proofErr w:type="spellStart"/>
      <w:r w:rsidRPr="005775EE">
        <w:t>budget</w:t>
      </w:r>
      <w:proofErr w:type="spellEnd"/>
      <w:r w:rsidRPr="005775EE">
        <w:t xml:space="preserve"> </w:t>
      </w:r>
      <w:proofErr w:type="spellStart"/>
      <w:r w:rsidRPr="005775EE">
        <w:t>airlines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6"/>
        </w:numPr>
        <w:jc w:val="both"/>
      </w:pPr>
      <w:proofErr w:type="spellStart"/>
      <w:r w:rsidRPr="005775EE">
        <w:t>Regulation</w:t>
      </w:r>
      <w:proofErr w:type="spellEnd"/>
      <w:r w:rsidRPr="005775EE">
        <w:t xml:space="preserve"> and </w:t>
      </w:r>
      <w:proofErr w:type="spellStart"/>
      <w:r w:rsidRPr="005775EE">
        <w:t>control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r w:rsidRPr="005775EE">
        <w:rPr>
          <w:b/>
          <w:bCs/>
        </w:rPr>
        <w:t xml:space="preserve">2. </w:t>
      </w:r>
      <w:proofErr w:type="spellStart"/>
      <w:r w:rsidRPr="005775EE">
        <w:rPr>
          <w:b/>
          <w:bCs/>
        </w:rPr>
        <w:t>Understand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stages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involved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in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creating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holidays</w:t>
      </w:r>
      <w:proofErr w:type="spellEnd"/>
      <w:r w:rsidRPr="005775EE">
        <w:rPr>
          <w:b/>
          <w:bCs/>
        </w:rPr>
        <w:t xml:space="preserve"> </w:t>
      </w:r>
    </w:p>
    <w:p w:rsidR="005775EE" w:rsidRDefault="005775EE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proofErr w:type="spellStart"/>
      <w:r w:rsidRPr="005775EE">
        <w:t>Stages</w:t>
      </w:r>
      <w:proofErr w:type="spellEnd"/>
      <w:r w:rsidRPr="005775EE">
        <w:t xml:space="preserve"> and </w:t>
      </w:r>
      <w:proofErr w:type="spellStart"/>
      <w:r w:rsidRPr="005775EE">
        <w:t>timescales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7"/>
        </w:numPr>
        <w:spacing w:after="77"/>
        <w:jc w:val="both"/>
      </w:pPr>
      <w:r w:rsidRPr="005775EE">
        <w:t xml:space="preserve">Market </w:t>
      </w:r>
      <w:proofErr w:type="spellStart"/>
      <w:r w:rsidRPr="005775EE">
        <w:t>research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5775EE">
        <w:t>Costs</w:t>
      </w:r>
      <w:proofErr w:type="spellEnd"/>
      <w:r w:rsidRPr="005775EE">
        <w:t xml:space="preserve"> and </w:t>
      </w:r>
      <w:proofErr w:type="spellStart"/>
      <w:r w:rsidRPr="005775EE">
        <w:t>financing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5775EE">
        <w:t>Seasonal</w:t>
      </w:r>
      <w:proofErr w:type="spellEnd"/>
      <w:r w:rsidRPr="005775EE">
        <w:t xml:space="preserve"> </w:t>
      </w:r>
      <w:proofErr w:type="spellStart"/>
      <w:r w:rsidRPr="005775EE">
        <w:t>issues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5775EE">
        <w:t>Different</w:t>
      </w:r>
      <w:proofErr w:type="spellEnd"/>
      <w:r w:rsidRPr="005775EE">
        <w:t xml:space="preserve"> </w:t>
      </w:r>
      <w:proofErr w:type="spellStart"/>
      <w:r w:rsidRPr="005775EE">
        <w:t>types</w:t>
      </w:r>
      <w:proofErr w:type="spellEnd"/>
      <w:r w:rsidRPr="005775EE">
        <w:t xml:space="preserve"> of </w:t>
      </w:r>
      <w:proofErr w:type="spellStart"/>
      <w:r w:rsidRPr="005775EE">
        <w:t>holidays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5775EE">
        <w:t>Planning</w:t>
      </w:r>
      <w:proofErr w:type="spellEnd"/>
      <w:r w:rsidRPr="005775EE">
        <w:t xml:space="preserve"> and </w:t>
      </w:r>
      <w:proofErr w:type="spellStart"/>
      <w:r w:rsidRPr="005775EE">
        <w:t>forecasting</w:t>
      </w:r>
      <w:proofErr w:type="spellEnd"/>
      <w:r w:rsidRPr="005775EE">
        <w:t xml:space="preserve"> – </w:t>
      </w:r>
      <w:proofErr w:type="spellStart"/>
      <w:r w:rsidRPr="005775EE">
        <w:t>timescales</w:t>
      </w:r>
      <w:proofErr w:type="spellEnd"/>
      <w:r w:rsidRPr="005775EE">
        <w:t xml:space="preserve">, </w:t>
      </w:r>
      <w:proofErr w:type="spellStart"/>
      <w:r w:rsidRPr="005775EE">
        <w:t>finances</w:t>
      </w:r>
      <w:proofErr w:type="spellEnd"/>
      <w:r w:rsidRPr="005775EE">
        <w:t xml:space="preserve">, </w:t>
      </w:r>
      <w:proofErr w:type="spellStart"/>
      <w:r w:rsidRPr="005775EE">
        <w:t>components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5775EE">
        <w:t>Contracting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7"/>
        </w:numPr>
        <w:jc w:val="both"/>
      </w:pPr>
      <w:proofErr w:type="spellStart"/>
      <w:r w:rsidRPr="005775EE">
        <w:t>Production</w:t>
      </w:r>
      <w:proofErr w:type="spellEnd"/>
      <w:r w:rsidRPr="005775EE">
        <w:t xml:space="preserve"> of </w:t>
      </w:r>
      <w:proofErr w:type="spellStart"/>
      <w:r w:rsidRPr="005775EE">
        <w:t>sales</w:t>
      </w:r>
      <w:proofErr w:type="spellEnd"/>
      <w:r w:rsidRPr="005775EE">
        <w:t xml:space="preserve"> </w:t>
      </w:r>
      <w:proofErr w:type="spellStart"/>
      <w:r w:rsidRPr="005775EE">
        <w:t>materials</w:t>
      </w:r>
      <w:proofErr w:type="spellEnd"/>
      <w:r w:rsidRPr="005775EE">
        <w:t xml:space="preserve"> – </w:t>
      </w:r>
      <w:proofErr w:type="spellStart"/>
      <w:r w:rsidRPr="005775EE">
        <w:t>webpages</w:t>
      </w:r>
      <w:proofErr w:type="spellEnd"/>
      <w:r w:rsidRPr="005775EE">
        <w:t xml:space="preserve">, </w:t>
      </w:r>
      <w:proofErr w:type="spellStart"/>
      <w:r w:rsidRPr="005775EE">
        <w:t>brochures</w:t>
      </w:r>
      <w:proofErr w:type="spellEnd"/>
      <w:r w:rsidRPr="005775EE">
        <w:t xml:space="preserve">, etc. </w:t>
      </w:r>
    </w:p>
    <w:p w:rsidR="005775EE" w:rsidRDefault="005775EE" w:rsidP="005775EE">
      <w:pPr>
        <w:pStyle w:val="Default"/>
        <w:jc w:val="both"/>
      </w:pPr>
    </w:p>
    <w:p w:rsidR="00080235" w:rsidRDefault="00080235" w:rsidP="005775EE">
      <w:pPr>
        <w:pStyle w:val="Default"/>
        <w:jc w:val="both"/>
      </w:pPr>
    </w:p>
    <w:p w:rsidR="00080235" w:rsidRDefault="00080235" w:rsidP="005775EE">
      <w:pPr>
        <w:pStyle w:val="Default"/>
        <w:jc w:val="both"/>
      </w:pPr>
    </w:p>
    <w:p w:rsidR="00080235" w:rsidRPr="005775EE" w:rsidRDefault="00080235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proofErr w:type="spellStart"/>
      <w:r w:rsidRPr="005775EE">
        <w:lastRenderedPageBreak/>
        <w:t>Contracting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8"/>
        </w:numPr>
        <w:spacing w:after="77"/>
        <w:jc w:val="both"/>
      </w:pPr>
      <w:r w:rsidRPr="005775EE">
        <w:t>Air/</w:t>
      </w:r>
      <w:proofErr w:type="spellStart"/>
      <w:r w:rsidRPr="005775EE">
        <w:t>train</w:t>
      </w:r>
      <w:proofErr w:type="spellEnd"/>
      <w:r w:rsidRPr="005775EE">
        <w:t xml:space="preserve"> </w:t>
      </w:r>
      <w:proofErr w:type="spellStart"/>
      <w:r w:rsidRPr="005775EE">
        <w:t>transport</w:t>
      </w:r>
      <w:proofErr w:type="spellEnd"/>
      <w:r w:rsidRPr="005775EE">
        <w:t xml:space="preserve"> – chartering, </w:t>
      </w:r>
      <w:proofErr w:type="spellStart"/>
      <w:r w:rsidRPr="005775EE">
        <w:t>allocations</w:t>
      </w:r>
      <w:proofErr w:type="spellEnd"/>
      <w:r w:rsidRPr="005775EE">
        <w:t xml:space="preserve">, </w:t>
      </w:r>
      <w:proofErr w:type="spellStart"/>
      <w:r w:rsidRPr="005775EE">
        <w:t>adhoc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8"/>
        </w:numPr>
        <w:spacing w:after="77"/>
        <w:jc w:val="both"/>
      </w:pPr>
      <w:proofErr w:type="spellStart"/>
      <w:r w:rsidRPr="005775EE">
        <w:t>Accommodation</w:t>
      </w:r>
      <w:proofErr w:type="spellEnd"/>
      <w:r w:rsidRPr="005775EE">
        <w:t xml:space="preserve"> – a ‘</w:t>
      </w:r>
      <w:proofErr w:type="spellStart"/>
      <w:r w:rsidRPr="005775EE">
        <w:t>commitment</w:t>
      </w:r>
      <w:proofErr w:type="spellEnd"/>
      <w:r w:rsidRPr="005775EE">
        <w:t xml:space="preserve">’ </w:t>
      </w:r>
      <w:proofErr w:type="spellStart"/>
      <w:r w:rsidRPr="005775EE">
        <w:t>contract</w:t>
      </w:r>
      <w:proofErr w:type="spellEnd"/>
      <w:r w:rsidRPr="005775EE">
        <w:t xml:space="preserve">, </w:t>
      </w:r>
      <w:proofErr w:type="spellStart"/>
      <w:r w:rsidRPr="005775EE">
        <w:t>allocation</w:t>
      </w:r>
      <w:proofErr w:type="spellEnd"/>
      <w:r w:rsidRPr="005775EE">
        <w:t xml:space="preserve">, </w:t>
      </w:r>
      <w:proofErr w:type="spellStart"/>
      <w:r w:rsidRPr="005775EE">
        <w:t>adhoc</w:t>
      </w:r>
      <w:proofErr w:type="spellEnd"/>
      <w:r w:rsidRPr="005775EE">
        <w:t xml:space="preserve">, </w:t>
      </w:r>
    </w:p>
    <w:p w:rsidR="005775EE" w:rsidRPr="005775EE" w:rsidRDefault="005775EE" w:rsidP="005775EE">
      <w:pPr>
        <w:pStyle w:val="Default"/>
        <w:numPr>
          <w:ilvl w:val="0"/>
          <w:numId w:val="18"/>
        </w:numPr>
        <w:jc w:val="both"/>
      </w:pPr>
      <w:proofErr w:type="spellStart"/>
      <w:r w:rsidRPr="005775EE">
        <w:t>Issues</w:t>
      </w:r>
      <w:proofErr w:type="spellEnd"/>
      <w:r w:rsidRPr="005775EE">
        <w:t xml:space="preserve"> of </w:t>
      </w:r>
      <w:proofErr w:type="spellStart"/>
      <w:r w:rsidRPr="005775EE">
        <w:t>currency</w:t>
      </w:r>
      <w:proofErr w:type="spellEnd"/>
      <w:r w:rsidRPr="005775EE">
        <w:t xml:space="preserve"> and </w:t>
      </w:r>
      <w:proofErr w:type="spellStart"/>
      <w:r w:rsidRPr="005775EE">
        <w:t>exchange</w:t>
      </w:r>
      <w:proofErr w:type="spellEnd"/>
      <w:r w:rsidRPr="005775EE">
        <w:t xml:space="preserve"> </w:t>
      </w:r>
      <w:proofErr w:type="spellStart"/>
      <w:r w:rsidRPr="005775EE">
        <w:t>rates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proofErr w:type="spellStart"/>
      <w:r w:rsidRPr="005775EE">
        <w:t>Components</w:t>
      </w:r>
      <w:proofErr w:type="spellEnd"/>
      <w:r w:rsidRPr="005775EE">
        <w:t xml:space="preserve"> of the </w:t>
      </w:r>
      <w:proofErr w:type="spellStart"/>
      <w:r w:rsidRPr="005775EE">
        <w:t>holiday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9"/>
        </w:numPr>
        <w:spacing w:after="76"/>
        <w:jc w:val="both"/>
      </w:pPr>
      <w:proofErr w:type="spellStart"/>
      <w:r w:rsidRPr="005775EE">
        <w:t>Accommodation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19"/>
        </w:numPr>
        <w:jc w:val="both"/>
      </w:pPr>
      <w:proofErr w:type="spellStart"/>
      <w:r w:rsidRPr="005775EE">
        <w:t>Transport</w:t>
      </w:r>
      <w:proofErr w:type="spellEnd"/>
    </w:p>
    <w:p w:rsidR="005775EE" w:rsidRPr="005775EE" w:rsidRDefault="005775EE" w:rsidP="005775EE">
      <w:pPr>
        <w:numPr>
          <w:ilvl w:val="0"/>
          <w:numId w:val="20"/>
        </w:numPr>
        <w:autoSpaceDE w:val="0"/>
        <w:autoSpaceDN w:val="0"/>
        <w:adjustRightInd w:val="0"/>
        <w:spacing w:after="79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Resort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services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Ancillary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services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080235" w:rsidRDefault="00080235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Types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tour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operator </w:t>
      </w:r>
    </w:p>
    <w:p w:rsidR="005775EE" w:rsidRPr="005775EE" w:rsidRDefault="005775EE" w:rsidP="005775EE">
      <w:pPr>
        <w:numPr>
          <w:ilvl w:val="0"/>
          <w:numId w:val="21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Specialist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1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Bespoke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Mass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market/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packages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Selling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price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2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– fixed and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variable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direct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indirect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overheads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2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Costing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full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absorption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marginal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costing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break-even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2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Profit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margin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mark-up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2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Currency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issues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2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Seasonal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2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Looking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competitors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Load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factors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3. Be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review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brochures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and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methods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distribution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used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sell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>holidays</w:t>
      </w:r>
      <w:proofErr w:type="spellEnd"/>
      <w:r w:rsidRPr="005775E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080235" w:rsidRDefault="00080235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Brochure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design </w:t>
      </w:r>
    </w:p>
    <w:p w:rsidR="005775EE" w:rsidRPr="005775EE" w:rsidRDefault="005775EE" w:rsidP="005775EE">
      <w:pPr>
        <w:numPr>
          <w:ilvl w:val="0"/>
          <w:numId w:val="23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Format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traditional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brochure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size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paper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quality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etc. </w:t>
      </w:r>
    </w:p>
    <w:p w:rsidR="005775EE" w:rsidRPr="005775EE" w:rsidRDefault="005775EE" w:rsidP="005775EE">
      <w:pPr>
        <w:numPr>
          <w:ilvl w:val="0"/>
          <w:numId w:val="23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Copy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target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customers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photographs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text, </w:t>
      </w:r>
    </w:p>
    <w:p w:rsidR="005775EE" w:rsidRPr="005775EE" w:rsidRDefault="005775EE" w:rsidP="005775EE">
      <w:pPr>
        <w:numPr>
          <w:ilvl w:val="0"/>
          <w:numId w:val="23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Practicalities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– design, printing,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proofs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timescales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, print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runs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Legalities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relating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information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pricing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options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presented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Alternatives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Web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pages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4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Television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CD/DVD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formats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Suitability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alternatives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brochure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5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Target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market </w:t>
      </w:r>
    </w:p>
    <w:p w:rsidR="005775EE" w:rsidRPr="005775EE" w:rsidRDefault="005775EE" w:rsidP="005775EE">
      <w:pPr>
        <w:numPr>
          <w:ilvl w:val="0"/>
          <w:numId w:val="25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Products and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services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etc. </w:t>
      </w:r>
    </w:p>
    <w:p w:rsidR="005775EE" w:rsidRPr="005775EE" w:rsidRDefault="005775EE" w:rsidP="005775EE">
      <w:pPr>
        <w:numPr>
          <w:ilvl w:val="0"/>
          <w:numId w:val="25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Margins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5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Timescales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5"/>
        </w:numPr>
        <w:autoSpaceDE w:val="0"/>
        <w:autoSpaceDN w:val="0"/>
        <w:adjustRightInd w:val="0"/>
        <w:spacing w:after="36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lastRenderedPageBreak/>
        <w:t>Number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anticipated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sales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775EE" w:rsidRPr="005775EE" w:rsidRDefault="005775EE" w:rsidP="005775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Distribution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6"/>
        </w:numPr>
        <w:autoSpaceDE w:val="0"/>
        <w:autoSpaceDN w:val="0"/>
        <w:adjustRightInd w:val="0"/>
        <w:spacing w:after="34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Travel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agencies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6"/>
        </w:numPr>
        <w:autoSpaceDE w:val="0"/>
        <w:autoSpaceDN w:val="0"/>
        <w:adjustRightInd w:val="0"/>
        <w:spacing w:after="34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Internet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direct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selling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6"/>
        </w:numPr>
        <w:autoSpaceDE w:val="0"/>
        <w:autoSpaceDN w:val="0"/>
        <w:adjustRightInd w:val="0"/>
        <w:spacing w:after="34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Internet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agencies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6"/>
        </w:numPr>
        <w:autoSpaceDE w:val="0"/>
        <w:autoSpaceDN w:val="0"/>
        <w:adjustRightInd w:val="0"/>
        <w:spacing w:after="34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Mail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direct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selling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Telephone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775EE">
        <w:rPr>
          <w:rFonts w:eastAsiaTheme="minorHAnsi"/>
          <w:color w:val="000000"/>
          <w:sz w:val="24"/>
          <w:szCs w:val="24"/>
          <w:lang w:val="hu-HU"/>
        </w:rPr>
        <w:t>selling</w:t>
      </w:r>
      <w:proofErr w:type="spellEnd"/>
      <w:r w:rsidRPr="005775E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775EE" w:rsidRPr="005775EE" w:rsidRDefault="005775EE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r w:rsidRPr="005775EE">
        <w:rPr>
          <w:b/>
          <w:bCs/>
        </w:rPr>
        <w:t xml:space="preserve">4. </w:t>
      </w:r>
      <w:proofErr w:type="spellStart"/>
      <w:r w:rsidRPr="005775EE">
        <w:rPr>
          <w:b/>
          <w:bCs/>
        </w:rPr>
        <w:t>Understand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strategic</w:t>
      </w:r>
      <w:proofErr w:type="spellEnd"/>
      <w:r w:rsidRPr="005775EE">
        <w:rPr>
          <w:b/>
          <w:bCs/>
        </w:rPr>
        <w:t xml:space="preserve"> and </w:t>
      </w:r>
      <w:proofErr w:type="spellStart"/>
      <w:r w:rsidRPr="005775EE">
        <w:rPr>
          <w:b/>
          <w:bCs/>
        </w:rPr>
        <w:t>tactical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decision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making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for</w:t>
      </w:r>
      <w:proofErr w:type="spellEnd"/>
      <w:r w:rsidRPr="005775EE">
        <w:rPr>
          <w:b/>
          <w:bCs/>
        </w:rPr>
        <w:t xml:space="preserve"> </w:t>
      </w:r>
      <w:proofErr w:type="spellStart"/>
      <w:r w:rsidRPr="005775EE">
        <w:rPr>
          <w:b/>
          <w:bCs/>
        </w:rPr>
        <w:t>tour</w:t>
      </w:r>
      <w:proofErr w:type="spellEnd"/>
      <w:r w:rsidRPr="005775EE">
        <w:rPr>
          <w:b/>
          <w:bCs/>
        </w:rPr>
        <w:t xml:space="preserve"> operators </w:t>
      </w:r>
    </w:p>
    <w:p w:rsidR="00080235" w:rsidRDefault="00080235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proofErr w:type="spellStart"/>
      <w:r w:rsidRPr="005775EE">
        <w:t>Strategic</w:t>
      </w:r>
      <w:proofErr w:type="spellEnd"/>
      <w:r w:rsidRPr="005775EE">
        <w:t xml:space="preserve"> </w:t>
      </w:r>
      <w:proofErr w:type="spellStart"/>
      <w:r w:rsidRPr="005775EE">
        <w:t>decisions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7"/>
        </w:numPr>
        <w:spacing w:after="36"/>
        <w:jc w:val="both"/>
      </w:pPr>
      <w:proofErr w:type="spellStart"/>
      <w:r w:rsidRPr="005775EE">
        <w:t>Product</w:t>
      </w:r>
      <w:proofErr w:type="spellEnd"/>
      <w:r w:rsidRPr="005775EE">
        <w:t xml:space="preserve"> </w:t>
      </w:r>
      <w:proofErr w:type="spellStart"/>
      <w:r w:rsidRPr="005775EE">
        <w:t>choices</w:t>
      </w:r>
      <w:proofErr w:type="spellEnd"/>
      <w:r w:rsidRPr="005775EE">
        <w:t>/</w:t>
      </w:r>
      <w:proofErr w:type="spellStart"/>
      <w:r w:rsidRPr="005775EE">
        <w:t>target</w:t>
      </w:r>
      <w:proofErr w:type="spellEnd"/>
      <w:r w:rsidRPr="005775EE">
        <w:t xml:space="preserve"> </w:t>
      </w:r>
      <w:proofErr w:type="spellStart"/>
      <w:r w:rsidRPr="005775EE">
        <w:t>markets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7"/>
        </w:numPr>
        <w:spacing w:after="36"/>
        <w:jc w:val="both"/>
      </w:pPr>
      <w:proofErr w:type="spellStart"/>
      <w:r w:rsidRPr="005775EE">
        <w:t>Volume</w:t>
      </w:r>
      <w:proofErr w:type="spellEnd"/>
      <w:r w:rsidRPr="005775EE">
        <w:t xml:space="preserve"> and </w:t>
      </w:r>
      <w:proofErr w:type="spellStart"/>
      <w:r w:rsidRPr="005775EE">
        <w:t>price</w:t>
      </w:r>
      <w:proofErr w:type="spellEnd"/>
      <w:r w:rsidRPr="005775EE">
        <w:t xml:space="preserve"> </w:t>
      </w:r>
      <w:proofErr w:type="spellStart"/>
      <w:r w:rsidRPr="005775EE">
        <w:t>decisions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7"/>
        </w:numPr>
        <w:spacing w:after="36"/>
        <w:jc w:val="both"/>
      </w:pPr>
      <w:proofErr w:type="spellStart"/>
      <w:r w:rsidRPr="005775EE">
        <w:t>Pricing</w:t>
      </w:r>
      <w:proofErr w:type="spellEnd"/>
      <w:r w:rsidRPr="005775EE">
        <w:t xml:space="preserve"> </w:t>
      </w:r>
      <w:proofErr w:type="spellStart"/>
      <w:r w:rsidRPr="005775EE">
        <w:t>strategies</w:t>
      </w:r>
      <w:proofErr w:type="spellEnd"/>
      <w:r w:rsidRPr="005775EE">
        <w:t xml:space="preserve"> and </w:t>
      </w:r>
      <w:proofErr w:type="spellStart"/>
      <w:r w:rsidRPr="005775EE">
        <w:t>distribution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7"/>
        </w:numPr>
        <w:spacing w:after="36"/>
        <w:jc w:val="both"/>
      </w:pPr>
      <w:r w:rsidRPr="005775EE">
        <w:t xml:space="preserve">Marketing and </w:t>
      </w:r>
      <w:proofErr w:type="spellStart"/>
      <w:r w:rsidRPr="005775EE">
        <w:t>branding</w:t>
      </w:r>
      <w:proofErr w:type="spellEnd"/>
      <w:r w:rsidRPr="005775EE">
        <w:t xml:space="preserve"> </w:t>
      </w:r>
      <w:proofErr w:type="spellStart"/>
      <w:r w:rsidRPr="005775EE">
        <w:t>strategy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7"/>
        </w:numPr>
        <w:spacing w:after="36"/>
        <w:jc w:val="both"/>
      </w:pPr>
      <w:r w:rsidRPr="005775EE">
        <w:t xml:space="preserve">Capital </w:t>
      </w:r>
      <w:proofErr w:type="spellStart"/>
      <w:r w:rsidRPr="005775EE">
        <w:t>investment</w:t>
      </w:r>
      <w:proofErr w:type="spellEnd"/>
      <w:r w:rsidRPr="005775EE">
        <w:t xml:space="preserve"> </w:t>
      </w:r>
      <w:proofErr w:type="spellStart"/>
      <w:r w:rsidRPr="005775EE">
        <w:t>decisions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7"/>
        </w:numPr>
        <w:spacing w:after="36"/>
        <w:jc w:val="both"/>
      </w:pPr>
      <w:proofErr w:type="spellStart"/>
      <w:r w:rsidRPr="005775EE">
        <w:t>Organisational</w:t>
      </w:r>
      <w:proofErr w:type="spellEnd"/>
      <w:r w:rsidRPr="005775EE">
        <w:t xml:space="preserve"> </w:t>
      </w:r>
      <w:proofErr w:type="spellStart"/>
      <w:r w:rsidRPr="005775EE">
        <w:t>structure</w:t>
      </w:r>
      <w:proofErr w:type="spellEnd"/>
      <w:r w:rsidRPr="005775EE">
        <w:t xml:space="preserve"> and </w:t>
      </w:r>
      <w:proofErr w:type="spellStart"/>
      <w:r w:rsidRPr="005775EE">
        <w:t>culture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7"/>
        </w:numPr>
        <w:jc w:val="both"/>
      </w:pPr>
      <w:proofErr w:type="spellStart"/>
      <w:r w:rsidRPr="005775EE">
        <w:t>Emergency</w:t>
      </w:r>
      <w:proofErr w:type="spellEnd"/>
      <w:r w:rsidRPr="005775EE">
        <w:t xml:space="preserve"> </w:t>
      </w:r>
      <w:proofErr w:type="spellStart"/>
      <w:r w:rsidRPr="005775EE">
        <w:t>planning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jc w:val="both"/>
      </w:pPr>
    </w:p>
    <w:p w:rsidR="005775EE" w:rsidRPr="005775EE" w:rsidRDefault="005775EE" w:rsidP="005775EE">
      <w:pPr>
        <w:pStyle w:val="Default"/>
        <w:jc w:val="both"/>
      </w:pPr>
      <w:proofErr w:type="spellStart"/>
      <w:r w:rsidRPr="005775EE">
        <w:t>Tactical</w:t>
      </w:r>
      <w:proofErr w:type="spellEnd"/>
      <w:r w:rsidRPr="005775EE">
        <w:t xml:space="preserve"> </w:t>
      </w:r>
      <w:proofErr w:type="spellStart"/>
      <w:r w:rsidRPr="005775EE">
        <w:t>decisions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8"/>
        </w:numPr>
        <w:spacing w:after="36"/>
        <w:jc w:val="both"/>
      </w:pPr>
      <w:proofErr w:type="spellStart"/>
      <w:r w:rsidRPr="005775EE">
        <w:t>Response</w:t>
      </w:r>
      <w:proofErr w:type="spellEnd"/>
      <w:r w:rsidRPr="005775EE">
        <w:t xml:space="preserve"> </w:t>
      </w:r>
      <w:proofErr w:type="spellStart"/>
      <w:r w:rsidRPr="005775EE">
        <w:t>to</w:t>
      </w:r>
      <w:proofErr w:type="spellEnd"/>
      <w:r w:rsidRPr="005775EE">
        <w:t xml:space="preserve"> </w:t>
      </w:r>
      <w:proofErr w:type="spellStart"/>
      <w:r w:rsidRPr="005775EE">
        <w:t>competition</w:t>
      </w:r>
      <w:proofErr w:type="spellEnd"/>
      <w:r w:rsidRPr="005775EE">
        <w:t xml:space="preserve"> </w:t>
      </w:r>
      <w:proofErr w:type="spellStart"/>
      <w:r w:rsidRPr="005775EE">
        <w:t>e.g</w:t>
      </w:r>
      <w:proofErr w:type="spellEnd"/>
      <w:r w:rsidRPr="005775EE">
        <w:t xml:space="preserve">. </w:t>
      </w:r>
      <w:proofErr w:type="spellStart"/>
      <w:r w:rsidRPr="005775EE">
        <w:t>competition</w:t>
      </w:r>
      <w:proofErr w:type="spellEnd"/>
      <w:r w:rsidRPr="005775EE">
        <w:t xml:space="preserve"> </w:t>
      </w:r>
      <w:proofErr w:type="spellStart"/>
      <w:r w:rsidRPr="005775EE">
        <w:t>pricing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8"/>
        </w:numPr>
        <w:spacing w:after="36"/>
        <w:jc w:val="both"/>
      </w:pPr>
      <w:proofErr w:type="spellStart"/>
      <w:r w:rsidRPr="005775EE">
        <w:t>Maximising</w:t>
      </w:r>
      <w:proofErr w:type="spellEnd"/>
      <w:r w:rsidRPr="005775EE">
        <w:t xml:space="preserve"> </w:t>
      </w:r>
      <w:proofErr w:type="spellStart"/>
      <w:r w:rsidRPr="005775EE">
        <w:t>room</w:t>
      </w:r>
      <w:proofErr w:type="spellEnd"/>
      <w:r w:rsidRPr="005775EE">
        <w:t>/</w:t>
      </w:r>
      <w:proofErr w:type="spellStart"/>
      <w:r w:rsidRPr="005775EE">
        <w:t>seat</w:t>
      </w:r>
      <w:proofErr w:type="spellEnd"/>
      <w:r w:rsidRPr="005775EE">
        <w:t xml:space="preserve"> </w:t>
      </w:r>
      <w:proofErr w:type="spellStart"/>
      <w:r w:rsidRPr="005775EE">
        <w:t>occupancy</w:t>
      </w:r>
      <w:proofErr w:type="spellEnd"/>
      <w:r w:rsidRPr="005775EE">
        <w:t xml:space="preserve"> etc. </w:t>
      </w:r>
      <w:proofErr w:type="spellStart"/>
      <w:r w:rsidRPr="005775EE">
        <w:t>e.g</w:t>
      </w:r>
      <w:proofErr w:type="spellEnd"/>
      <w:r w:rsidRPr="005775EE">
        <w:t xml:space="preserve">. </w:t>
      </w:r>
      <w:proofErr w:type="spellStart"/>
      <w:r w:rsidRPr="005775EE">
        <w:t>using</w:t>
      </w:r>
      <w:proofErr w:type="spellEnd"/>
      <w:r w:rsidRPr="005775EE">
        <w:t xml:space="preserve"> </w:t>
      </w:r>
      <w:proofErr w:type="spellStart"/>
      <w:r w:rsidRPr="005775EE">
        <w:t>marginal</w:t>
      </w:r>
      <w:proofErr w:type="spellEnd"/>
      <w:r w:rsidRPr="005775EE">
        <w:t xml:space="preserve"> </w:t>
      </w:r>
      <w:proofErr w:type="spellStart"/>
      <w:r w:rsidRPr="005775EE">
        <w:t>costing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8"/>
        </w:numPr>
        <w:spacing w:after="36"/>
        <w:jc w:val="both"/>
      </w:pPr>
      <w:proofErr w:type="spellStart"/>
      <w:r w:rsidRPr="005775EE">
        <w:t>Staffing</w:t>
      </w:r>
      <w:proofErr w:type="spellEnd"/>
      <w:r w:rsidRPr="005775EE">
        <w:t xml:space="preserve"> </w:t>
      </w:r>
      <w:proofErr w:type="spellStart"/>
      <w:r w:rsidRPr="005775EE">
        <w:t>decisions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8"/>
        </w:numPr>
        <w:spacing w:after="36"/>
        <w:jc w:val="both"/>
      </w:pPr>
      <w:r w:rsidRPr="005775EE">
        <w:t xml:space="preserve">Marketing </w:t>
      </w:r>
      <w:proofErr w:type="spellStart"/>
      <w:r w:rsidRPr="005775EE">
        <w:t>methods</w:t>
      </w:r>
      <w:proofErr w:type="spellEnd"/>
      <w:r w:rsidRPr="005775EE">
        <w:t xml:space="preserve"> </w:t>
      </w:r>
      <w:proofErr w:type="spellStart"/>
      <w:r w:rsidRPr="005775EE">
        <w:t>e.g</w:t>
      </w:r>
      <w:proofErr w:type="spellEnd"/>
      <w:r w:rsidRPr="005775EE">
        <w:t xml:space="preserve">. </w:t>
      </w:r>
      <w:proofErr w:type="spellStart"/>
      <w:r w:rsidRPr="005775EE">
        <w:t>special</w:t>
      </w:r>
      <w:proofErr w:type="spellEnd"/>
      <w:r w:rsidRPr="005775EE">
        <w:t xml:space="preserve"> </w:t>
      </w:r>
      <w:proofErr w:type="spellStart"/>
      <w:r w:rsidRPr="005775EE">
        <w:t>offers</w:t>
      </w:r>
      <w:proofErr w:type="spellEnd"/>
      <w:r w:rsidRPr="005775EE">
        <w:t xml:space="preserve">, </w:t>
      </w:r>
      <w:proofErr w:type="spellStart"/>
      <w:r w:rsidRPr="005775EE">
        <w:t>discounts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8"/>
        </w:numPr>
        <w:spacing w:after="36"/>
        <w:jc w:val="both"/>
      </w:pPr>
      <w:proofErr w:type="spellStart"/>
      <w:r w:rsidRPr="005775EE">
        <w:t>Responses</w:t>
      </w:r>
      <w:proofErr w:type="spellEnd"/>
      <w:r w:rsidRPr="005775EE">
        <w:t xml:space="preserve"> </w:t>
      </w:r>
      <w:proofErr w:type="spellStart"/>
      <w:r w:rsidRPr="005775EE">
        <w:t>to</w:t>
      </w:r>
      <w:proofErr w:type="spellEnd"/>
      <w:r w:rsidRPr="005775EE">
        <w:t xml:space="preserve"> </w:t>
      </w:r>
      <w:proofErr w:type="spellStart"/>
      <w:r w:rsidRPr="005775EE">
        <w:t>liquidations</w:t>
      </w:r>
      <w:proofErr w:type="spellEnd"/>
      <w:r w:rsidRPr="005775EE">
        <w:t xml:space="preserve"> of </w:t>
      </w:r>
      <w:proofErr w:type="spellStart"/>
      <w:r w:rsidRPr="005775EE">
        <w:t>competitors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numPr>
          <w:ilvl w:val="0"/>
          <w:numId w:val="28"/>
        </w:numPr>
        <w:jc w:val="both"/>
      </w:pPr>
      <w:proofErr w:type="spellStart"/>
      <w:r w:rsidRPr="005775EE">
        <w:t>Relationships</w:t>
      </w:r>
      <w:proofErr w:type="spellEnd"/>
      <w:r w:rsidRPr="005775EE">
        <w:t xml:space="preserve"> </w:t>
      </w:r>
      <w:proofErr w:type="spellStart"/>
      <w:r w:rsidRPr="005775EE">
        <w:t>with</w:t>
      </w:r>
      <w:proofErr w:type="spellEnd"/>
      <w:r w:rsidRPr="005775EE">
        <w:t xml:space="preserve"> </w:t>
      </w:r>
      <w:proofErr w:type="spellStart"/>
      <w:r w:rsidRPr="005775EE">
        <w:t>press</w:t>
      </w:r>
      <w:proofErr w:type="spellEnd"/>
      <w:r w:rsidRPr="005775EE">
        <w:t xml:space="preserve"> </w:t>
      </w:r>
    </w:p>
    <w:p w:rsidR="005775EE" w:rsidRPr="005775EE" w:rsidRDefault="005775EE" w:rsidP="005775EE">
      <w:pPr>
        <w:pStyle w:val="Default"/>
        <w:jc w:val="both"/>
      </w:pPr>
      <w:r w:rsidRPr="005775EE">
        <w:t xml:space="preserve"> </w:t>
      </w:r>
    </w:p>
    <w:p w:rsidR="005775EE" w:rsidRPr="005775EE" w:rsidRDefault="005775EE" w:rsidP="005775EE">
      <w:pPr>
        <w:jc w:val="both"/>
        <w:rPr>
          <w:sz w:val="24"/>
          <w:szCs w:val="24"/>
        </w:rPr>
      </w:pPr>
    </w:p>
    <w:sectPr w:rsidR="005775EE" w:rsidRPr="005775EE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9A" w:rsidRDefault="00A60B9A" w:rsidP="00510029">
      <w:pPr>
        <w:spacing w:line="240" w:lineRule="auto"/>
      </w:pPr>
      <w:r>
        <w:separator/>
      </w:r>
    </w:p>
  </w:endnote>
  <w:endnote w:type="continuationSeparator" w:id="0">
    <w:p w:rsidR="00A60B9A" w:rsidRDefault="00A60B9A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9A" w:rsidRDefault="00A60B9A" w:rsidP="00510029">
      <w:pPr>
        <w:spacing w:line="240" w:lineRule="auto"/>
      </w:pPr>
      <w:r>
        <w:separator/>
      </w:r>
    </w:p>
  </w:footnote>
  <w:footnote w:type="continuationSeparator" w:id="0">
    <w:p w:rsidR="00A60B9A" w:rsidRDefault="00A60B9A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8182F">
    <w:pPr>
      <w:pStyle w:val="lfej"/>
    </w:pPr>
    <w:r w:rsidRPr="0068182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68182F" w:rsidRPr="0068182F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8182F">
    <w:pPr>
      <w:pStyle w:val="lfej"/>
    </w:pPr>
    <w:r w:rsidRPr="0068182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0ED118"/>
    <w:multiLevelType w:val="hybridMultilevel"/>
    <w:tmpl w:val="3D3582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09066C"/>
    <w:multiLevelType w:val="hybridMultilevel"/>
    <w:tmpl w:val="DFD92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2EA9E5"/>
    <w:multiLevelType w:val="hybridMultilevel"/>
    <w:tmpl w:val="5B290F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A8BCEA"/>
    <w:multiLevelType w:val="hybridMultilevel"/>
    <w:tmpl w:val="3C02B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4F2633F"/>
    <w:multiLevelType w:val="hybridMultilevel"/>
    <w:tmpl w:val="77249B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CFC5157"/>
    <w:multiLevelType w:val="hybridMultilevel"/>
    <w:tmpl w:val="39A975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3ED5FB"/>
    <w:multiLevelType w:val="hybridMultilevel"/>
    <w:tmpl w:val="B9E574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BCBE34"/>
    <w:multiLevelType w:val="hybridMultilevel"/>
    <w:tmpl w:val="51D5A4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1D187CE"/>
    <w:multiLevelType w:val="hybridMultilevel"/>
    <w:tmpl w:val="E8B576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4E5B38F"/>
    <w:multiLevelType w:val="hybridMultilevel"/>
    <w:tmpl w:val="43B45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1E40E4"/>
    <w:multiLevelType w:val="hybridMultilevel"/>
    <w:tmpl w:val="5043A9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0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27B587"/>
    <w:multiLevelType w:val="hybridMultilevel"/>
    <w:tmpl w:val="93F3A4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193C47"/>
    <w:multiLevelType w:val="hybridMultilevel"/>
    <w:tmpl w:val="4BEA8D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93749DF"/>
    <w:multiLevelType w:val="hybridMultilevel"/>
    <w:tmpl w:val="39047E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6"/>
  </w:num>
  <w:num w:numId="5">
    <w:abstractNumId w:val="22"/>
  </w:num>
  <w:num w:numId="6">
    <w:abstractNumId w:val="0"/>
  </w:num>
  <w:num w:numId="7">
    <w:abstractNumId w:val="15"/>
  </w:num>
  <w:num w:numId="8">
    <w:abstractNumId w:val="13"/>
  </w:num>
  <w:num w:numId="9">
    <w:abstractNumId w:val="17"/>
  </w:num>
  <w:num w:numId="10">
    <w:abstractNumId w:val="24"/>
  </w:num>
  <w:num w:numId="11">
    <w:abstractNumId w:val="25"/>
  </w:num>
  <w:num w:numId="12">
    <w:abstractNumId w:val="27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  <w:num w:numId="21">
    <w:abstractNumId w:val="10"/>
  </w:num>
  <w:num w:numId="22">
    <w:abstractNumId w:val="16"/>
  </w:num>
  <w:num w:numId="23">
    <w:abstractNumId w:val="5"/>
  </w:num>
  <w:num w:numId="24">
    <w:abstractNumId w:val="23"/>
  </w:num>
  <w:num w:numId="25">
    <w:abstractNumId w:val="21"/>
  </w:num>
  <w:num w:numId="26">
    <w:abstractNumId w:val="8"/>
  </w:num>
  <w:num w:numId="27">
    <w:abstractNumId w:val="26"/>
  </w:num>
  <w:num w:numId="28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80235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E2819"/>
    <w:rsid w:val="003F7682"/>
    <w:rsid w:val="003F79DF"/>
    <w:rsid w:val="00402D4A"/>
    <w:rsid w:val="00490CD3"/>
    <w:rsid w:val="004E451E"/>
    <w:rsid w:val="00510029"/>
    <w:rsid w:val="00510844"/>
    <w:rsid w:val="0052687D"/>
    <w:rsid w:val="00526F9A"/>
    <w:rsid w:val="005775EE"/>
    <w:rsid w:val="0058413D"/>
    <w:rsid w:val="005924AE"/>
    <w:rsid w:val="005C5BF6"/>
    <w:rsid w:val="005F25DE"/>
    <w:rsid w:val="005F73DB"/>
    <w:rsid w:val="00602494"/>
    <w:rsid w:val="006220B0"/>
    <w:rsid w:val="006501C1"/>
    <w:rsid w:val="00673792"/>
    <w:rsid w:val="0068182F"/>
    <w:rsid w:val="006B5811"/>
    <w:rsid w:val="006D010C"/>
    <w:rsid w:val="007250D8"/>
    <w:rsid w:val="0072627E"/>
    <w:rsid w:val="00773359"/>
    <w:rsid w:val="007F0058"/>
    <w:rsid w:val="007F0877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60B9A"/>
    <w:rsid w:val="00A9110C"/>
    <w:rsid w:val="00B76C0F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BF20-F0AA-4D73-9969-12DCECAC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2017-03-10T12:08:00Z</dcterms:created>
  <dcterms:modified xsi:type="dcterms:W3CDTF">2017-03-10T12:12:00Z</dcterms:modified>
</cp:coreProperties>
</file>